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4222" w14:textId="77777777" w:rsidR="000E5933" w:rsidRPr="00AD7BBD" w:rsidRDefault="000E5933" w:rsidP="003F5D73">
      <w:pPr>
        <w:rPr>
          <w:rFonts w:cstheme="minorHAnsi"/>
        </w:rPr>
      </w:pPr>
    </w:p>
    <w:p w14:paraId="276BF09D" w14:textId="77777777" w:rsidR="000E5933" w:rsidRPr="00AD7BBD" w:rsidRDefault="000E5933" w:rsidP="003F5D73">
      <w:pPr>
        <w:rPr>
          <w:rFonts w:cstheme="minorHAnsi"/>
        </w:rPr>
      </w:pPr>
    </w:p>
    <w:p w14:paraId="72FA7DD7" w14:textId="77777777" w:rsidR="000E5933" w:rsidRPr="00AD7BBD" w:rsidRDefault="000E5933" w:rsidP="003F5D73">
      <w:pPr>
        <w:rPr>
          <w:rFonts w:cstheme="minorHAnsi"/>
        </w:rPr>
      </w:pPr>
    </w:p>
    <w:p w14:paraId="0EBA93E6" w14:textId="3906E026" w:rsidR="003F5D73" w:rsidRPr="00AD7BBD" w:rsidRDefault="00BA7521" w:rsidP="000E5933">
      <w:pPr>
        <w:jc w:val="center"/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inline distT="0" distB="0" distL="0" distR="0" wp14:anchorId="280623C9" wp14:editId="750AC3CF">
            <wp:extent cx="4432300" cy="5102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510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905D9" w14:textId="1F53B87C" w:rsidR="000E5933" w:rsidRPr="00283CAA" w:rsidRDefault="00FE19A6" w:rsidP="00957762">
      <w:pPr>
        <w:jc w:val="center"/>
        <w:rPr>
          <w:rFonts w:ascii="Arial Black" w:hAnsi="Arial Black" w:cstheme="minorHAnsi"/>
          <w:b/>
          <w:color w:val="0000CC"/>
          <w:sz w:val="96"/>
        </w:rPr>
      </w:pPr>
      <w:bookmarkStart w:id="0" w:name="_Hlk7789252"/>
      <w:r w:rsidRPr="00283CAA">
        <w:rPr>
          <w:rFonts w:ascii="Arial Black" w:hAnsi="Arial Black" w:cstheme="minorHAnsi"/>
          <w:b/>
          <w:color w:val="0000CC"/>
          <w:sz w:val="96"/>
        </w:rPr>
        <w:t xml:space="preserve">INTERNAL </w:t>
      </w:r>
      <w:r w:rsidR="00283CAA" w:rsidRPr="00283CAA">
        <w:rPr>
          <w:rFonts w:ascii="Arial Black" w:hAnsi="Arial Black" w:cstheme="minorHAnsi"/>
          <w:b/>
          <w:color w:val="0000CC"/>
          <w:sz w:val="96"/>
        </w:rPr>
        <w:t>AUDIT</w:t>
      </w:r>
      <w:r w:rsidRPr="00283CAA">
        <w:rPr>
          <w:rFonts w:ascii="Arial Black" w:hAnsi="Arial Black" w:cstheme="minorHAnsi"/>
          <w:b/>
          <w:color w:val="0000CC"/>
          <w:sz w:val="96"/>
        </w:rPr>
        <w:t xml:space="preserve"> </w:t>
      </w:r>
    </w:p>
    <w:p w14:paraId="54823238" w14:textId="4B4B9D1E" w:rsidR="000E5933" w:rsidRPr="004666DB" w:rsidRDefault="000E5933" w:rsidP="000E5933">
      <w:pPr>
        <w:widowControl w:val="0"/>
        <w:tabs>
          <w:tab w:val="left" w:pos="1560"/>
        </w:tabs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cstheme="minorHAnsi"/>
        </w:rPr>
        <w:sectPr w:rsidR="000E5933" w:rsidRPr="004666DB" w:rsidSect="0055234F">
          <w:foot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4666DB">
        <w:rPr>
          <w:rFonts w:cstheme="minorHAnsi"/>
          <w:i/>
        </w:rPr>
        <w:t>As adopted at a meeting of</w:t>
      </w:r>
      <w:r w:rsidR="00816DB0" w:rsidRPr="004666DB">
        <w:rPr>
          <w:rFonts w:cstheme="minorHAnsi"/>
          <w:i/>
        </w:rPr>
        <w:t xml:space="preserve"> Meppershall</w:t>
      </w:r>
      <w:r w:rsidRPr="004666DB">
        <w:rPr>
          <w:rFonts w:cstheme="minorHAnsi"/>
          <w:i/>
        </w:rPr>
        <w:t xml:space="preserve"> Parish Council on </w:t>
      </w:r>
      <w:r w:rsidR="00D74CD1">
        <w:rPr>
          <w:rFonts w:cstheme="minorHAnsi"/>
          <w:b/>
          <w:i/>
        </w:rPr>
        <w:t>11</w:t>
      </w:r>
      <w:r w:rsidR="00D74CD1" w:rsidRPr="00D74CD1">
        <w:rPr>
          <w:rFonts w:cstheme="minorHAnsi"/>
          <w:b/>
          <w:i/>
          <w:vertAlign w:val="superscript"/>
        </w:rPr>
        <w:t>th</w:t>
      </w:r>
      <w:r w:rsidR="00D74CD1">
        <w:rPr>
          <w:rFonts w:cstheme="minorHAnsi"/>
          <w:b/>
          <w:i/>
        </w:rPr>
        <w:t xml:space="preserve"> May 2026</w:t>
      </w:r>
    </w:p>
    <w:bookmarkEnd w:id="0" w:displacedByCustomXml="next"/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en-GB" w:eastAsia="en-US"/>
        </w:rPr>
        <w:id w:val="-12947494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1CD66C3" w14:textId="77777777" w:rsidR="00791CFB" w:rsidRPr="00947D08" w:rsidRDefault="00791CFB" w:rsidP="00013349">
          <w:pPr>
            <w:pStyle w:val="TOCHeading"/>
            <w:ind w:left="432" w:hanging="432"/>
            <w:rPr>
              <w:rFonts w:asciiTheme="minorHAnsi" w:hAnsiTheme="minorHAnsi" w:cstheme="minorHAnsi"/>
              <w:color w:val="0000CC"/>
              <w:sz w:val="32"/>
              <w:szCs w:val="22"/>
            </w:rPr>
          </w:pPr>
          <w:r w:rsidRPr="00947D08">
            <w:rPr>
              <w:rFonts w:asciiTheme="minorHAnsi" w:hAnsiTheme="minorHAnsi" w:cstheme="minorHAnsi"/>
              <w:color w:val="0000CC"/>
              <w:sz w:val="32"/>
              <w:szCs w:val="22"/>
            </w:rPr>
            <w:t>CONTENTS</w:t>
          </w:r>
        </w:p>
        <w:p w14:paraId="116CDC6C" w14:textId="6507719A" w:rsidR="000864F1" w:rsidRDefault="00791CFB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E52B51">
            <w:rPr>
              <w:rFonts w:cstheme="minorHAnsi"/>
              <w:color w:val="4F6228" w:themeColor="accent3" w:themeShade="80"/>
              <w:sz w:val="24"/>
            </w:rPr>
            <w:fldChar w:fldCharType="begin"/>
          </w:r>
          <w:r w:rsidRPr="00D60A6B">
            <w:rPr>
              <w:rFonts w:cstheme="minorHAnsi"/>
              <w:color w:val="4F6228" w:themeColor="accent3" w:themeShade="80"/>
              <w:sz w:val="24"/>
            </w:rPr>
            <w:instrText xml:space="preserve"> TOC \o "1-3" \h \z \u </w:instrText>
          </w:r>
          <w:r w:rsidRPr="00E52B51">
            <w:rPr>
              <w:rFonts w:cstheme="minorHAnsi"/>
              <w:color w:val="4F6228" w:themeColor="accent3" w:themeShade="80"/>
              <w:sz w:val="24"/>
            </w:rPr>
            <w:fldChar w:fldCharType="separate"/>
          </w:r>
          <w:hyperlink w:anchor="_Toc173938098" w:history="1">
            <w:r w:rsidR="000864F1" w:rsidRPr="002309F3">
              <w:rPr>
                <w:rStyle w:val="Hyperlink"/>
                <w:rFonts w:cstheme="minorHAnsi"/>
                <w:noProof/>
              </w:rPr>
              <w:t>DOCUMENT CONTROL</w:t>
            </w:r>
            <w:r w:rsidR="000864F1">
              <w:rPr>
                <w:noProof/>
                <w:webHidden/>
              </w:rPr>
              <w:tab/>
            </w:r>
            <w:r w:rsidR="000864F1">
              <w:rPr>
                <w:noProof/>
                <w:webHidden/>
              </w:rPr>
              <w:fldChar w:fldCharType="begin"/>
            </w:r>
            <w:r w:rsidR="000864F1">
              <w:rPr>
                <w:noProof/>
                <w:webHidden/>
              </w:rPr>
              <w:instrText xml:space="preserve"> PAGEREF _Toc173938098 \h </w:instrText>
            </w:r>
            <w:r w:rsidR="000864F1">
              <w:rPr>
                <w:noProof/>
                <w:webHidden/>
              </w:rPr>
            </w:r>
            <w:r w:rsidR="000864F1">
              <w:rPr>
                <w:noProof/>
                <w:webHidden/>
              </w:rPr>
              <w:fldChar w:fldCharType="separate"/>
            </w:r>
            <w:r w:rsidR="000864F1">
              <w:rPr>
                <w:noProof/>
                <w:webHidden/>
              </w:rPr>
              <w:t>4</w:t>
            </w:r>
            <w:r w:rsidR="000864F1">
              <w:rPr>
                <w:noProof/>
                <w:webHidden/>
              </w:rPr>
              <w:fldChar w:fldCharType="end"/>
            </w:r>
          </w:hyperlink>
        </w:p>
        <w:p w14:paraId="1850CBA4" w14:textId="460036B4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099" w:history="1">
            <w:r w:rsidRPr="002309F3">
              <w:rPr>
                <w:rStyle w:val="Hyperlink"/>
                <w:rFonts w:cstheme="minorHAnsi"/>
                <w:noProof/>
              </w:rPr>
              <w:t>DOCUMENT AMENDMENT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11317" w14:textId="1480C90B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100" w:history="1">
            <w:r w:rsidRPr="002309F3">
              <w:rPr>
                <w:rStyle w:val="Hyperlink"/>
                <w:rFonts w:cstheme="minorHAnsi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309F3">
              <w:rPr>
                <w:rStyle w:val="Hyperlink"/>
                <w:rFonts w:cstheme="minorHAnsi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64242" w14:textId="6965970B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101" w:history="1">
            <w:r w:rsidRPr="002309F3">
              <w:rPr>
                <w:rStyle w:val="Hyperlink"/>
                <w:rFonts w:cstheme="minorHAnsi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309F3">
              <w:rPr>
                <w:rStyle w:val="Hyperlink"/>
                <w:rFonts w:cstheme="minorHAnsi"/>
                <w:noProof/>
              </w:rPr>
              <w:t>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89CD7" w14:textId="4054F8E0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102" w:history="1">
            <w:r w:rsidRPr="002309F3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309F3">
              <w:rPr>
                <w:rStyle w:val="Hyperlink"/>
                <w:rFonts w:cstheme="minorHAnsi"/>
                <w:noProof/>
              </w:rPr>
              <w:t>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5CD28" w14:textId="59B36BBA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103" w:history="1">
            <w:r w:rsidRPr="002309F3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309F3">
              <w:rPr>
                <w:rStyle w:val="Hyperlink"/>
                <w:rFonts w:cstheme="minorHAnsi"/>
                <w:noProof/>
              </w:rPr>
              <w:t>GENERAL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47253" w14:textId="4BF2C008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116" w:history="1">
            <w:r w:rsidRPr="002309F3">
              <w:rPr>
                <w:rStyle w:val="Hyperlink"/>
                <w:rFonts w:cstheme="minorHAnsi"/>
                <w:noProof/>
                <w:spacing w:val="-3"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309F3">
              <w:rPr>
                <w:rStyle w:val="Hyperlink"/>
                <w:rFonts w:cstheme="minorHAnsi"/>
                <w:noProof/>
              </w:rPr>
              <w:t>CLERK / RFO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294FA" w14:textId="614474BE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117" w:history="1">
            <w:r w:rsidRPr="002309F3">
              <w:rPr>
                <w:rStyle w:val="Hyperlink"/>
                <w:rFonts w:cstheme="minorHAnsi"/>
                <w:noProof/>
                <w:spacing w:val="-3"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309F3">
              <w:rPr>
                <w:rStyle w:val="Hyperlink"/>
                <w:rFonts w:cstheme="minorHAnsi"/>
                <w:noProof/>
              </w:rPr>
              <w:t>INTERNAL FINANCIAL CONTROL – COUNCIL’S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9DE7D" w14:textId="1E3F62E5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118" w:history="1">
            <w:r w:rsidRPr="002309F3">
              <w:rPr>
                <w:rStyle w:val="Hyperlink"/>
                <w:rFonts w:cstheme="minorHAnsi"/>
                <w:noProof/>
                <w:spacing w:val="-3"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309F3">
              <w:rPr>
                <w:rStyle w:val="Hyperlink"/>
                <w:rFonts w:cstheme="minorHAnsi"/>
                <w:noProof/>
              </w:rPr>
              <w:t>INTERNAL AUDITOR’S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93213" w14:textId="4731AA86" w:rsidR="000864F1" w:rsidRDefault="000864F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3938119" w:history="1">
            <w:r w:rsidRPr="002309F3">
              <w:rPr>
                <w:rStyle w:val="Hyperlink"/>
                <w:rFonts w:cstheme="minorHAnsi"/>
                <w:noProof/>
                <w:spacing w:val="-3"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309F3">
              <w:rPr>
                <w:rStyle w:val="Hyperlink"/>
                <w:rFonts w:cstheme="minorHAnsi"/>
                <w:noProof/>
              </w:rPr>
              <w:t>EXTERNAL AUDITOR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17C6C" w14:textId="0BB2B7C5" w:rsidR="00791CFB" w:rsidRPr="00AD7BBD" w:rsidRDefault="00791CFB">
          <w:pPr>
            <w:rPr>
              <w:rFonts w:cstheme="minorHAnsi"/>
            </w:rPr>
          </w:pPr>
          <w:r w:rsidRPr="00E52B51">
            <w:rPr>
              <w:rFonts w:cstheme="minorHAnsi"/>
              <w:bCs/>
              <w:noProof/>
              <w:color w:val="4F6228" w:themeColor="accent3" w:themeShade="80"/>
            </w:rPr>
            <w:fldChar w:fldCharType="end"/>
          </w:r>
        </w:p>
      </w:sdtContent>
    </w:sdt>
    <w:p w14:paraId="69DF3A9C" w14:textId="77777777" w:rsidR="00947D08" w:rsidRDefault="00947D08" w:rsidP="00013349">
      <w:pPr>
        <w:pStyle w:val="Heading1"/>
        <w:ind w:left="432"/>
        <w:rPr>
          <w:rFonts w:asciiTheme="minorHAnsi" w:hAnsiTheme="minorHAnsi" w:cstheme="minorHAnsi"/>
          <w:color w:val="0000CC"/>
          <w:sz w:val="32"/>
          <w:szCs w:val="24"/>
        </w:rPr>
      </w:pPr>
    </w:p>
    <w:p w14:paraId="33D86AC8" w14:textId="77777777" w:rsidR="00947D08" w:rsidRDefault="00947D08" w:rsidP="00947D08"/>
    <w:p w14:paraId="10855B04" w14:textId="5763D80E" w:rsidR="00947D08" w:rsidRDefault="00011AA9" w:rsidP="00011AA9">
      <w:pPr>
        <w:tabs>
          <w:tab w:val="left" w:pos="3619"/>
        </w:tabs>
      </w:pPr>
      <w:r>
        <w:tab/>
      </w:r>
    </w:p>
    <w:p w14:paraId="6701728E" w14:textId="22A61671" w:rsidR="00947D08" w:rsidRDefault="00947D08" w:rsidP="00947D08"/>
    <w:p w14:paraId="58B7C371" w14:textId="1CD1B074" w:rsidR="00332D54" w:rsidRDefault="00332D54" w:rsidP="00947D08"/>
    <w:p w14:paraId="7CFCB7DC" w14:textId="06268064" w:rsidR="00332D54" w:rsidRDefault="00332D54" w:rsidP="00947D08"/>
    <w:p w14:paraId="0E182D69" w14:textId="77777777" w:rsidR="00332D54" w:rsidRDefault="00332D54" w:rsidP="00947D08"/>
    <w:p w14:paraId="3D94A414" w14:textId="77777777" w:rsidR="00947D08" w:rsidRDefault="00947D08" w:rsidP="00947D08"/>
    <w:p w14:paraId="0A675BBA" w14:textId="77777777" w:rsidR="00947D08" w:rsidRDefault="00947D08" w:rsidP="00947D08"/>
    <w:p w14:paraId="3A36947C" w14:textId="77777777" w:rsidR="00947D08" w:rsidRDefault="00947D08" w:rsidP="00947D08"/>
    <w:p w14:paraId="5AEB2F70" w14:textId="6F8E085E" w:rsidR="00947D08" w:rsidRDefault="00947D08" w:rsidP="00947D08"/>
    <w:p w14:paraId="36E3E540" w14:textId="64298DB9" w:rsidR="000F56AD" w:rsidRDefault="000F56AD" w:rsidP="00947D08"/>
    <w:p w14:paraId="292EE7FF" w14:textId="595B3705" w:rsidR="000F56AD" w:rsidRDefault="000F56AD" w:rsidP="00947D08"/>
    <w:p w14:paraId="1B5AB075" w14:textId="77777777" w:rsidR="000F56AD" w:rsidRDefault="000F56AD" w:rsidP="00947D08"/>
    <w:p w14:paraId="0B87C617" w14:textId="77777777" w:rsidR="00947D08" w:rsidRDefault="00947D08" w:rsidP="00947D08"/>
    <w:p w14:paraId="72C71122" w14:textId="77777777" w:rsidR="00947D08" w:rsidRDefault="00947D08" w:rsidP="00947D08"/>
    <w:p w14:paraId="3A36F50C" w14:textId="77777777" w:rsidR="00947D08" w:rsidRPr="00512428" w:rsidRDefault="00947D08" w:rsidP="00321FAA">
      <w:pPr>
        <w:pStyle w:val="Heading1"/>
        <w:rPr>
          <w:rFonts w:asciiTheme="minorHAnsi" w:hAnsiTheme="minorHAnsi" w:cstheme="minorHAnsi"/>
          <w:color w:val="0000CC"/>
          <w:szCs w:val="24"/>
        </w:rPr>
      </w:pPr>
      <w:bookmarkStart w:id="1" w:name="_Toc173938098"/>
      <w:r>
        <w:rPr>
          <w:rFonts w:asciiTheme="minorHAnsi" w:hAnsiTheme="minorHAnsi" w:cstheme="minorHAnsi"/>
          <w:color w:val="0000CC"/>
          <w:sz w:val="32"/>
          <w:szCs w:val="24"/>
        </w:rPr>
        <w:lastRenderedPageBreak/>
        <w:t>DOCUMENT CONTROL</w:t>
      </w:r>
      <w:bookmarkEnd w:id="1"/>
    </w:p>
    <w:p w14:paraId="69639118" w14:textId="77777777" w:rsidR="00947D08" w:rsidRPr="00512428" w:rsidRDefault="00947D08" w:rsidP="00013349">
      <w:pPr>
        <w:pStyle w:val="Heading2"/>
        <w:ind w:left="576" w:hanging="576"/>
        <w:rPr>
          <w:rFonts w:asciiTheme="minorHAnsi" w:hAnsiTheme="minorHAnsi" w:cstheme="minorHAnsi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670"/>
      </w:tblGrid>
      <w:tr w:rsidR="00947D08" w:rsidRPr="00512428" w14:paraId="25D7EBC8" w14:textId="77777777" w:rsidTr="00473060">
        <w:trPr>
          <w:cantSplit/>
        </w:trPr>
        <w:tc>
          <w:tcPr>
            <w:tcW w:w="2410" w:type="dxa"/>
          </w:tcPr>
          <w:p w14:paraId="2BC2275A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Organisation</w:t>
            </w:r>
          </w:p>
        </w:tc>
        <w:tc>
          <w:tcPr>
            <w:tcW w:w="7670" w:type="dxa"/>
          </w:tcPr>
          <w:p w14:paraId="526C752C" w14:textId="77777777" w:rsidR="00947D08" w:rsidRPr="00512428" w:rsidRDefault="00947D08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Meppershall Parish Council </w:t>
            </w:r>
          </w:p>
        </w:tc>
      </w:tr>
      <w:tr w:rsidR="00947D08" w:rsidRPr="00512428" w14:paraId="1AFD5EAA" w14:textId="77777777" w:rsidTr="00473060">
        <w:trPr>
          <w:cantSplit/>
        </w:trPr>
        <w:tc>
          <w:tcPr>
            <w:tcW w:w="2410" w:type="dxa"/>
          </w:tcPr>
          <w:p w14:paraId="677D267B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7670" w:type="dxa"/>
          </w:tcPr>
          <w:p w14:paraId="473A19D2" w14:textId="189D5563" w:rsidR="00947D08" w:rsidRPr="00512428" w:rsidRDefault="00947D08" w:rsidP="002C3D3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MPC </w:t>
            </w:r>
            <w:r w:rsidR="00FE19A6">
              <w:rPr>
                <w:rFonts w:cstheme="minorHAnsi"/>
                <w:color w:val="000000"/>
                <w:sz w:val="24"/>
                <w:szCs w:val="24"/>
              </w:rPr>
              <w:t xml:space="preserve">Internal </w:t>
            </w:r>
            <w:r w:rsidR="00283CAA">
              <w:rPr>
                <w:rFonts w:cstheme="minorHAnsi"/>
                <w:color w:val="000000"/>
                <w:sz w:val="24"/>
                <w:szCs w:val="24"/>
              </w:rPr>
              <w:t>Audit</w:t>
            </w:r>
            <w:r w:rsidR="0008082F">
              <w:rPr>
                <w:rFonts w:cstheme="minorHAnsi"/>
                <w:color w:val="000000"/>
                <w:sz w:val="24"/>
                <w:szCs w:val="24"/>
              </w:rPr>
              <w:t xml:space="preserve"> Policy </w:t>
            </w:r>
            <w:r w:rsidR="0067385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7D08" w:rsidRPr="00512428" w14:paraId="6D35A054" w14:textId="77777777" w:rsidTr="00473060">
        <w:trPr>
          <w:cantSplit/>
        </w:trPr>
        <w:tc>
          <w:tcPr>
            <w:tcW w:w="2410" w:type="dxa"/>
          </w:tcPr>
          <w:p w14:paraId="05255D47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Creator</w:t>
            </w:r>
          </w:p>
        </w:tc>
        <w:tc>
          <w:tcPr>
            <w:tcW w:w="7670" w:type="dxa"/>
          </w:tcPr>
          <w:p w14:paraId="05782525" w14:textId="77777777" w:rsidR="00947D08" w:rsidRPr="00512428" w:rsidRDefault="00947D08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Alessandra Marabese - Clerk</w:t>
            </w:r>
          </w:p>
        </w:tc>
      </w:tr>
      <w:tr w:rsidR="00947D08" w:rsidRPr="00512428" w14:paraId="3E5ED8C2" w14:textId="77777777" w:rsidTr="00473060">
        <w:trPr>
          <w:cantSplit/>
        </w:trPr>
        <w:tc>
          <w:tcPr>
            <w:tcW w:w="2410" w:type="dxa"/>
          </w:tcPr>
          <w:p w14:paraId="3D54B6F1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7670" w:type="dxa"/>
          </w:tcPr>
          <w:p w14:paraId="75FB2246" w14:textId="77777777" w:rsidR="00947D08" w:rsidRPr="00512428" w:rsidRDefault="00947D08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Procedures Working Group</w:t>
            </w:r>
          </w:p>
        </w:tc>
      </w:tr>
      <w:tr w:rsidR="00D54F79" w:rsidRPr="00512428" w14:paraId="064A76BE" w14:textId="77777777" w:rsidTr="00473060">
        <w:trPr>
          <w:cantSplit/>
        </w:trPr>
        <w:tc>
          <w:tcPr>
            <w:tcW w:w="2410" w:type="dxa"/>
          </w:tcPr>
          <w:p w14:paraId="5836CB2D" w14:textId="57DA5856" w:rsidR="00D54F79" w:rsidRPr="00512428" w:rsidRDefault="00D54F79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First Adopted</w:t>
            </w:r>
          </w:p>
        </w:tc>
        <w:tc>
          <w:tcPr>
            <w:tcW w:w="7670" w:type="dxa"/>
          </w:tcPr>
          <w:p w14:paraId="491D5B75" w14:textId="0C00C39F" w:rsidR="00D54F79" w:rsidRDefault="00D54F79" w:rsidP="007F685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Monday </w:t>
            </w:r>
            <w:r w:rsidR="00D74CD1">
              <w:rPr>
                <w:rFonts w:cstheme="minorHAnsi"/>
                <w:color w:val="000000"/>
                <w:sz w:val="24"/>
                <w:szCs w:val="24"/>
              </w:rPr>
              <w:t>11</w:t>
            </w:r>
            <w:r w:rsidR="00D74CD1" w:rsidRPr="00D74CD1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="00D74CD1">
              <w:rPr>
                <w:rFonts w:cstheme="minorHAnsi"/>
                <w:color w:val="000000"/>
                <w:sz w:val="24"/>
                <w:szCs w:val="24"/>
              </w:rPr>
              <w:t xml:space="preserve"> May 2026</w:t>
            </w:r>
          </w:p>
        </w:tc>
      </w:tr>
      <w:tr w:rsidR="00947D08" w:rsidRPr="00512428" w14:paraId="07098897" w14:textId="77777777" w:rsidTr="00473060">
        <w:trPr>
          <w:cantSplit/>
        </w:trPr>
        <w:tc>
          <w:tcPr>
            <w:tcW w:w="2410" w:type="dxa"/>
          </w:tcPr>
          <w:p w14:paraId="57AE51BB" w14:textId="79F62EDD" w:rsidR="00947D08" w:rsidRPr="00512428" w:rsidRDefault="00D54F79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Last Approved</w:t>
            </w:r>
          </w:p>
        </w:tc>
        <w:tc>
          <w:tcPr>
            <w:tcW w:w="7670" w:type="dxa"/>
          </w:tcPr>
          <w:p w14:paraId="5582692B" w14:textId="7AE527ED" w:rsidR="00947D08" w:rsidRPr="00512428" w:rsidRDefault="00D74CD1" w:rsidP="007F685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Monday 11</w:t>
            </w:r>
            <w:r w:rsidRPr="00D74CD1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May 2026</w:t>
            </w:r>
          </w:p>
        </w:tc>
      </w:tr>
      <w:tr w:rsidR="00947D08" w:rsidRPr="00512428" w14:paraId="38777F32" w14:textId="77777777" w:rsidTr="00473060">
        <w:trPr>
          <w:cantSplit/>
        </w:trPr>
        <w:tc>
          <w:tcPr>
            <w:tcW w:w="2410" w:type="dxa"/>
          </w:tcPr>
          <w:p w14:paraId="13C9C6E6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Distribution</w:t>
            </w:r>
          </w:p>
        </w:tc>
        <w:tc>
          <w:tcPr>
            <w:tcW w:w="7670" w:type="dxa"/>
          </w:tcPr>
          <w:p w14:paraId="3EE02851" w14:textId="77777777" w:rsidR="00947D08" w:rsidRPr="00512428" w:rsidRDefault="00947D08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Internal and External</w:t>
            </w:r>
          </w:p>
        </w:tc>
      </w:tr>
      <w:tr w:rsidR="00947D08" w:rsidRPr="00512428" w14:paraId="4C869581" w14:textId="77777777" w:rsidTr="00473060">
        <w:trPr>
          <w:cantSplit/>
        </w:trPr>
        <w:tc>
          <w:tcPr>
            <w:tcW w:w="2410" w:type="dxa"/>
          </w:tcPr>
          <w:p w14:paraId="5B577DD9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Filename</w:t>
            </w:r>
          </w:p>
        </w:tc>
        <w:tc>
          <w:tcPr>
            <w:tcW w:w="7670" w:type="dxa"/>
          </w:tcPr>
          <w:p w14:paraId="4683E21F" w14:textId="72913F87" w:rsidR="00947D08" w:rsidRPr="00512428" w:rsidRDefault="00947D08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MPC </w:t>
            </w:r>
            <w:r w:rsidR="00FE19A6">
              <w:rPr>
                <w:rFonts w:cstheme="minorHAnsi"/>
                <w:color w:val="000000"/>
                <w:sz w:val="24"/>
                <w:szCs w:val="24"/>
              </w:rPr>
              <w:t xml:space="preserve">Internal </w:t>
            </w:r>
            <w:r w:rsidR="00283CAA">
              <w:rPr>
                <w:rFonts w:cstheme="minorHAnsi"/>
                <w:color w:val="000000"/>
                <w:sz w:val="24"/>
                <w:szCs w:val="24"/>
              </w:rPr>
              <w:t>Audit</w:t>
            </w:r>
            <w:r w:rsidR="00FE19A6">
              <w:rPr>
                <w:rFonts w:cstheme="minorHAnsi"/>
                <w:color w:val="000000"/>
                <w:sz w:val="24"/>
                <w:szCs w:val="24"/>
              </w:rPr>
              <w:t xml:space="preserve"> Policy </w:t>
            </w:r>
            <w:r w:rsidRPr="00947D08">
              <w:rPr>
                <w:rFonts w:cstheme="minorHAnsi"/>
                <w:color w:val="000000"/>
                <w:sz w:val="24"/>
                <w:szCs w:val="24"/>
              </w:rPr>
              <w:t>v</w:t>
            </w:r>
            <w:r w:rsidR="002C3D3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8082F">
              <w:rPr>
                <w:rFonts w:cstheme="minorHAnsi"/>
                <w:color w:val="000000"/>
                <w:sz w:val="24"/>
                <w:szCs w:val="24"/>
              </w:rPr>
              <w:t>.0</w:t>
            </w:r>
            <w:r w:rsidR="002C3D35">
              <w:rPr>
                <w:rFonts w:cstheme="minorHAnsi"/>
                <w:color w:val="000000"/>
                <w:sz w:val="24"/>
                <w:szCs w:val="24"/>
              </w:rPr>
              <w:t xml:space="preserve"> 202</w:t>
            </w:r>
            <w:r w:rsidR="00D74CD1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947D08">
              <w:rPr>
                <w:rFonts w:cstheme="minorHAnsi"/>
                <w:color w:val="000000"/>
                <w:sz w:val="24"/>
                <w:szCs w:val="24"/>
              </w:rPr>
              <w:t>©</w:t>
            </w:r>
          </w:p>
        </w:tc>
      </w:tr>
      <w:tr w:rsidR="00947D08" w:rsidRPr="00512428" w14:paraId="46897F60" w14:textId="77777777" w:rsidTr="00473060">
        <w:trPr>
          <w:cantSplit/>
        </w:trPr>
        <w:tc>
          <w:tcPr>
            <w:tcW w:w="2410" w:type="dxa"/>
          </w:tcPr>
          <w:p w14:paraId="62225253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7670" w:type="dxa"/>
          </w:tcPr>
          <w:p w14:paraId="59BD1989" w14:textId="77777777" w:rsidR="00947D08" w:rsidRPr="00512428" w:rsidRDefault="00947D08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Clerk </w:t>
            </w:r>
          </w:p>
        </w:tc>
      </w:tr>
      <w:tr w:rsidR="00947D08" w:rsidRPr="00512428" w14:paraId="2FFB145F" w14:textId="77777777" w:rsidTr="00473060">
        <w:trPr>
          <w:cantSplit/>
        </w:trPr>
        <w:tc>
          <w:tcPr>
            <w:tcW w:w="2410" w:type="dxa"/>
          </w:tcPr>
          <w:p w14:paraId="23E86137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7670" w:type="dxa"/>
          </w:tcPr>
          <w:p w14:paraId="24E63E91" w14:textId="67282377" w:rsidR="00947D08" w:rsidRPr="00512428" w:rsidRDefault="00283CAA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Finance</w:t>
            </w:r>
          </w:p>
        </w:tc>
      </w:tr>
      <w:tr w:rsidR="00947D08" w:rsidRPr="00512428" w14:paraId="6F262F8D" w14:textId="77777777" w:rsidTr="00473060">
        <w:trPr>
          <w:cantSplit/>
        </w:trPr>
        <w:tc>
          <w:tcPr>
            <w:tcW w:w="2410" w:type="dxa"/>
          </w:tcPr>
          <w:p w14:paraId="4E49563B" w14:textId="77777777" w:rsidR="00947D08" w:rsidRPr="00512428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Protective Marking</w:t>
            </w:r>
          </w:p>
        </w:tc>
        <w:tc>
          <w:tcPr>
            <w:tcW w:w="7670" w:type="dxa"/>
          </w:tcPr>
          <w:p w14:paraId="6E7DE77A" w14:textId="77777777" w:rsidR="00947D08" w:rsidRPr="00512428" w:rsidRDefault="00947D08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</w:tr>
      <w:tr w:rsidR="00947D08" w:rsidRPr="00512428" w14:paraId="4762061F" w14:textId="77777777" w:rsidTr="00473060">
        <w:trPr>
          <w:cantSplit/>
        </w:trPr>
        <w:tc>
          <w:tcPr>
            <w:tcW w:w="2410" w:type="dxa"/>
          </w:tcPr>
          <w:p w14:paraId="26FB145C" w14:textId="77777777" w:rsidR="00947D08" w:rsidRPr="000864F1" w:rsidRDefault="00947D08" w:rsidP="0047306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864F1">
              <w:rPr>
                <w:rFonts w:cstheme="minorHAnsi"/>
                <w:b/>
                <w:color w:val="000000"/>
                <w:sz w:val="24"/>
                <w:szCs w:val="24"/>
              </w:rPr>
              <w:t>Review date</w:t>
            </w:r>
          </w:p>
        </w:tc>
        <w:tc>
          <w:tcPr>
            <w:tcW w:w="7670" w:type="dxa"/>
          </w:tcPr>
          <w:p w14:paraId="0948C2B3" w14:textId="11748FD7" w:rsidR="00947D08" w:rsidRPr="000864F1" w:rsidRDefault="00283CAA" w:rsidP="004730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Biennially</w:t>
            </w:r>
            <w:r w:rsidR="000864F1" w:rsidRPr="000864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691BCD7" w14:textId="77777777" w:rsidR="00947D08" w:rsidRPr="00512428" w:rsidRDefault="00947D08" w:rsidP="00947D08">
      <w:pPr>
        <w:rPr>
          <w:rFonts w:cstheme="minorHAnsi"/>
          <w:color w:val="000000"/>
          <w:sz w:val="24"/>
          <w:szCs w:val="24"/>
        </w:rPr>
      </w:pPr>
    </w:p>
    <w:p w14:paraId="700634F5" w14:textId="77777777" w:rsidR="00947D08" w:rsidRPr="00512428" w:rsidRDefault="00947D08" w:rsidP="00013349">
      <w:pPr>
        <w:pStyle w:val="Heading1"/>
        <w:ind w:left="432" w:hanging="432"/>
        <w:rPr>
          <w:rFonts w:asciiTheme="minorHAnsi" w:hAnsiTheme="minorHAnsi" w:cstheme="minorHAnsi"/>
          <w:color w:val="0000CC"/>
          <w:sz w:val="32"/>
          <w:szCs w:val="24"/>
        </w:rPr>
      </w:pPr>
      <w:bookmarkStart w:id="2" w:name="_Toc173938099"/>
      <w:r>
        <w:rPr>
          <w:rFonts w:asciiTheme="minorHAnsi" w:hAnsiTheme="minorHAnsi" w:cstheme="minorHAnsi"/>
          <w:color w:val="0000CC"/>
          <w:sz w:val="32"/>
          <w:szCs w:val="24"/>
        </w:rPr>
        <w:t>DOCUMENT AMENDMENT HISTORY</w:t>
      </w:r>
      <w:bookmarkEnd w:id="2"/>
    </w:p>
    <w:p w14:paraId="392A8554" w14:textId="77777777" w:rsidR="00947D08" w:rsidRPr="00512428" w:rsidRDefault="00947D08" w:rsidP="00013349">
      <w:pPr>
        <w:pStyle w:val="Heading2"/>
        <w:ind w:left="576"/>
        <w:rPr>
          <w:rFonts w:asciiTheme="minorHAnsi" w:hAnsiTheme="minorHAnsi" w:cstheme="minorHAnsi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2671"/>
        <w:gridCol w:w="1316"/>
        <w:gridCol w:w="4804"/>
      </w:tblGrid>
      <w:tr w:rsidR="00947D08" w:rsidRPr="00512428" w14:paraId="78CB17C2" w14:textId="77777777" w:rsidTr="00473060">
        <w:trPr>
          <w:cantSplit/>
        </w:trPr>
        <w:tc>
          <w:tcPr>
            <w:tcW w:w="1289" w:type="dxa"/>
          </w:tcPr>
          <w:p w14:paraId="2F49B7C4" w14:textId="77777777" w:rsidR="00947D08" w:rsidRPr="00512428" w:rsidRDefault="00947D08" w:rsidP="00473060">
            <w:pPr>
              <w:ind w:left="72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Revision No.</w:t>
            </w:r>
          </w:p>
        </w:tc>
        <w:tc>
          <w:tcPr>
            <w:tcW w:w="2671" w:type="dxa"/>
          </w:tcPr>
          <w:p w14:paraId="3A1BA249" w14:textId="77777777" w:rsidR="00947D08" w:rsidRPr="00512428" w:rsidRDefault="00947D08" w:rsidP="00473060">
            <w:pPr>
              <w:ind w:left="72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Originator of change</w:t>
            </w:r>
          </w:p>
        </w:tc>
        <w:tc>
          <w:tcPr>
            <w:tcW w:w="1316" w:type="dxa"/>
          </w:tcPr>
          <w:p w14:paraId="512D9A51" w14:textId="77777777" w:rsidR="00947D08" w:rsidRPr="00512428" w:rsidRDefault="00947D08" w:rsidP="00473060">
            <w:pPr>
              <w:ind w:left="72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Date of change</w:t>
            </w:r>
          </w:p>
        </w:tc>
        <w:tc>
          <w:tcPr>
            <w:tcW w:w="4804" w:type="dxa"/>
          </w:tcPr>
          <w:p w14:paraId="5D86006C" w14:textId="77777777" w:rsidR="00947D08" w:rsidRPr="00512428" w:rsidRDefault="00947D08" w:rsidP="00473060">
            <w:pPr>
              <w:ind w:left="72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12428">
              <w:rPr>
                <w:rFonts w:cstheme="minorHAnsi"/>
                <w:b/>
                <w:color w:val="000000"/>
                <w:sz w:val="24"/>
                <w:szCs w:val="24"/>
              </w:rPr>
              <w:t>Change Description</w:t>
            </w:r>
          </w:p>
        </w:tc>
      </w:tr>
      <w:tr w:rsidR="00947D08" w:rsidRPr="00512428" w14:paraId="3ECB29AA" w14:textId="77777777" w:rsidTr="00473060">
        <w:trPr>
          <w:cantSplit/>
        </w:trPr>
        <w:tc>
          <w:tcPr>
            <w:tcW w:w="1289" w:type="dxa"/>
          </w:tcPr>
          <w:p w14:paraId="225B563A" w14:textId="7B29A23D" w:rsidR="00947D08" w:rsidRPr="00512428" w:rsidRDefault="0008082F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2507C683" w14:textId="4F5B3F02" w:rsidR="00947D08" w:rsidRPr="00512428" w:rsidRDefault="0008082F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Creation </w:t>
            </w:r>
            <w:r w:rsidR="0067385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14:paraId="36576875" w14:textId="10516150" w:rsidR="00947D08" w:rsidRPr="00512428" w:rsidRDefault="00FE19A6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09</w:t>
            </w:r>
            <w:r w:rsidR="007F6857">
              <w:rPr>
                <w:rFonts w:cstheme="minorHAnsi"/>
                <w:color w:val="000000"/>
                <w:sz w:val="24"/>
                <w:szCs w:val="24"/>
              </w:rPr>
              <w:t>/0</w:t>
            </w:r>
            <w:r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2C3D35">
              <w:rPr>
                <w:rFonts w:cstheme="minorHAnsi"/>
                <w:color w:val="000000"/>
                <w:sz w:val="24"/>
                <w:szCs w:val="24"/>
              </w:rPr>
              <w:t>/24</w:t>
            </w:r>
          </w:p>
        </w:tc>
        <w:tc>
          <w:tcPr>
            <w:tcW w:w="4804" w:type="dxa"/>
          </w:tcPr>
          <w:p w14:paraId="524F1450" w14:textId="4BC6DE69" w:rsidR="00947D08" w:rsidRPr="00512428" w:rsidRDefault="0008082F" w:rsidP="0067385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Policy Created</w:t>
            </w:r>
            <w:r w:rsidR="00D60A6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7D08" w:rsidRPr="00512428" w14:paraId="4DD8FD6E" w14:textId="77777777" w:rsidTr="00473060">
        <w:trPr>
          <w:cantSplit/>
        </w:trPr>
        <w:tc>
          <w:tcPr>
            <w:tcW w:w="1289" w:type="dxa"/>
          </w:tcPr>
          <w:p w14:paraId="130A281E" w14:textId="3DEAFB8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7B1B3B6" w14:textId="0E487F5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747F20F" w14:textId="79D57DD0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</w:tcPr>
          <w:p w14:paraId="2E1DF1FB" w14:textId="484E2B07" w:rsidR="00947D08" w:rsidRPr="00512428" w:rsidRDefault="00947D08" w:rsidP="0026220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08" w:rsidRPr="00512428" w14:paraId="2D2616CB" w14:textId="77777777" w:rsidTr="00473060">
        <w:trPr>
          <w:cantSplit/>
        </w:trPr>
        <w:tc>
          <w:tcPr>
            <w:tcW w:w="1289" w:type="dxa"/>
          </w:tcPr>
          <w:p w14:paraId="187F373C" w14:textId="25BC2142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376BD34" w14:textId="30A0D946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D456DDF" w14:textId="2F7B84C2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</w:tcPr>
          <w:p w14:paraId="4B94F920" w14:textId="6D4C9EF8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08" w:rsidRPr="00512428" w14:paraId="7D610AC1" w14:textId="77777777" w:rsidTr="00473060">
        <w:trPr>
          <w:cantSplit/>
        </w:trPr>
        <w:tc>
          <w:tcPr>
            <w:tcW w:w="1289" w:type="dxa"/>
          </w:tcPr>
          <w:p w14:paraId="29453F3E" w14:textId="7777777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097EAAA" w14:textId="7777777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F125DFD" w14:textId="7777777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</w:tcPr>
          <w:p w14:paraId="3EAC91C5" w14:textId="7777777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08" w:rsidRPr="00512428" w14:paraId="12080602" w14:textId="77777777" w:rsidTr="00473060">
        <w:trPr>
          <w:cantSplit/>
        </w:trPr>
        <w:tc>
          <w:tcPr>
            <w:tcW w:w="1289" w:type="dxa"/>
          </w:tcPr>
          <w:p w14:paraId="02A41AF4" w14:textId="7777777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CAAB763" w14:textId="7777777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C4A4C5F" w14:textId="7777777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</w:tcPr>
          <w:p w14:paraId="7960CF92" w14:textId="77777777" w:rsidR="00947D08" w:rsidRPr="00512428" w:rsidRDefault="00947D08" w:rsidP="00473060">
            <w:pPr>
              <w:ind w:left="72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88B71C0" w14:textId="77777777" w:rsidR="00791CFB" w:rsidRPr="00AD7BBD" w:rsidRDefault="00791CFB">
      <w:pPr>
        <w:rPr>
          <w:rFonts w:eastAsiaTheme="majorEastAsia" w:cstheme="minorHAnsi"/>
          <w:bCs/>
        </w:rPr>
      </w:pPr>
      <w:r w:rsidRPr="00AD7BBD">
        <w:rPr>
          <w:rFonts w:cstheme="minorHAnsi"/>
        </w:rPr>
        <w:br w:type="page"/>
      </w:r>
    </w:p>
    <w:p w14:paraId="34AB0116" w14:textId="78B435F9" w:rsidR="0047631E" w:rsidRPr="0047631E" w:rsidRDefault="002C2F34" w:rsidP="00DC69B1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00CC"/>
          <w:sz w:val="32"/>
          <w:szCs w:val="32"/>
        </w:rPr>
      </w:pPr>
      <w:bookmarkStart w:id="3" w:name="_Hlk7792901"/>
      <w:r>
        <w:rPr>
          <w:rFonts w:asciiTheme="minorHAnsi" w:hAnsiTheme="minorHAnsi" w:cstheme="minorHAnsi"/>
          <w:color w:val="0000CC"/>
          <w:sz w:val="32"/>
          <w:szCs w:val="32"/>
        </w:rPr>
        <w:lastRenderedPageBreak/>
        <w:t xml:space="preserve">OBJECTIVES AND RESPONSIBILITIES </w:t>
      </w:r>
    </w:p>
    <w:p w14:paraId="41ACF281" w14:textId="77777777" w:rsidR="002C2F34" w:rsidRDefault="002C2F34" w:rsidP="002C2F34">
      <w:pPr>
        <w:pStyle w:val="ListParagraph"/>
        <w:numPr>
          <w:ilvl w:val="1"/>
          <w:numId w:val="4"/>
        </w:numPr>
        <w:ind w:left="993" w:hanging="567"/>
        <w:rPr>
          <w:sz w:val="24"/>
        </w:rPr>
      </w:pPr>
      <w:r w:rsidRPr="002C2F34">
        <w:rPr>
          <w:sz w:val="24"/>
        </w:rPr>
        <w:t>The Primary objective of the Internal Audit is to review, evaluate and report upon the</w:t>
      </w:r>
      <w:r>
        <w:rPr>
          <w:sz w:val="24"/>
        </w:rPr>
        <w:t xml:space="preserve"> </w:t>
      </w:r>
      <w:r w:rsidRPr="002C2F34">
        <w:rPr>
          <w:sz w:val="24"/>
        </w:rPr>
        <w:t>adequacy of the internal control systems.</w:t>
      </w:r>
    </w:p>
    <w:p w14:paraId="192AE007" w14:textId="6A1585D5" w:rsidR="002C2F34" w:rsidRPr="002C2F34" w:rsidRDefault="002C2F34" w:rsidP="002C2F34">
      <w:pPr>
        <w:pStyle w:val="ListParagraph"/>
        <w:numPr>
          <w:ilvl w:val="1"/>
          <w:numId w:val="4"/>
        </w:numPr>
        <w:ind w:left="993" w:hanging="567"/>
        <w:rPr>
          <w:sz w:val="24"/>
        </w:rPr>
      </w:pPr>
      <w:r w:rsidRPr="002C2F34">
        <w:rPr>
          <w:sz w:val="24"/>
        </w:rPr>
        <w:t>The internal control systems established provide assurances that the Parish Council’s</w:t>
      </w:r>
      <w:r>
        <w:rPr>
          <w:sz w:val="24"/>
        </w:rPr>
        <w:t xml:space="preserve"> </w:t>
      </w:r>
      <w:r w:rsidRPr="002C2F34">
        <w:rPr>
          <w:sz w:val="24"/>
        </w:rPr>
        <w:t>objectives will be achieved with particular reference to:</w:t>
      </w:r>
    </w:p>
    <w:p w14:paraId="26FD7623" w14:textId="77777777" w:rsidR="00E63A58" w:rsidRDefault="002C2F34" w:rsidP="00E63A58">
      <w:pPr>
        <w:pStyle w:val="ListParagraph"/>
        <w:numPr>
          <w:ilvl w:val="0"/>
          <w:numId w:val="10"/>
        </w:numPr>
        <w:rPr>
          <w:sz w:val="24"/>
        </w:rPr>
      </w:pPr>
      <w:r w:rsidRPr="002C2F34">
        <w:rPr>
          <w:sz w:val="24"/>
        </w:rPr>
        <w:t>the effectiveness of operations;</w:t>
      </w:r>
    </w:p>
    <w:p w14:paraId="0FC7DCBA" w14:textId="77777777" w:rsidR="00E63A58" w:rsidRDefault="002C2F34" w:rsidP="00E63A58">
      <w:pPr>
        <w:pStyle w:val="ListParagraph"/>
        <w:numPr>
          <w:ilvl w:val="0"/>
          <w:numId w:val="10"/>
        </w:numPr>
        <w:rPr>
          <w:sz w:val="24"/>
        </w:rPr>
      </w:pPr>
      <w:r w:rsidRPr="00E63A58">
        <w:rPr>
          <w:sz w:val="24"/>
        </w:rPr>
        <w:t>the economic and efficient use of resources;</w:t>
      </w:r>
    </w:p>
    <w:p w14:paraId="630BB228" w14:textId="77777777" w:rsidR="00E63A58" w:rsidRDefault="002C2F34" w:rsidP="00E63A58">
      <w:pPr>
        <w:pStyle w:val="ListParagraph"/>
        <w:numPr>
          <w:ilvl w:val="0"/>
          <w:numId w:val="10"/>
        </w:numPr>
        <w:rPr>
          <w:sz w:val="24"/>
        </w:rPr>
      </w:pPr>
      <w:r w:rsidRPr="00E63A58">
        <w:rPr>
          <w:sz w:val="24"/>
        </w:rPr>
        <w:t>compliance with applicable policies, procedures, law and relevant regulations;</w:t>
      </w:r>
    </w:p>
    <w:p w14:paraId="1A78E918" w14:textId="77777777" w:rsidR="00E63A58" w:rsidRDefault="002C2F34" w:rsidP="00E63A58">
      <w:pPr>
        <w:pStyle w:val="ListParagraph"/>
        <w:numPr>
          <w:ilvl w:val="0"/>
          <w:numId w:val="10"/>
        </w:numPr>
        <w:rPr>
          <w:sz w:val="24"/>
        </w:rPr>
      </w:pPr>
      <w:r w:rsidRPr="00E63A58">
        <w:rPr>
          <w:sz w:val="24"/>
        </w:rPr>
        <w:t>the safeguarding of assets and interests from losses of all kinds, including those</w:t>
      </w:r>
      <w:r w:rsidR="00E63A58">
        <w:rPr>
          <w:sz w:val="24"/>
        </w:rPr>
        <w:t xml:space="preserve"> </w:t>
      </w:r>
      <w:r w:rsidRPr="00E63A58">
        <w:rPr>
          <w:sz w:val="24"/>
        </w:rPr>
        <w:t>arising from fraud, irregularity and corruption;</w:t>
      </w:r>
    </w:p>
    <w:p w14:paraId="4D7EEE13" w14:textId="7EC303E2" w:rsidR="002C2F34" w:rsidRPr="00E63A58" w:rsidRDefault="002C2F34" w:rsidP="00E63A58">
      <w:pPr>
        <w:pStyle w:val="ListParagraph"/>
        <w:numPr>
          <w:ilvl w:val="0"/>
          <w:numId w:val="10"/>
        </w:numPr>
        <w:rPr>
          <w:sz w:val="24"/>
        </w:rPr>
      </w:pPr>
      <w:r w:rsidRPr="00E63A58">
        <w:rPr>
          <w:sz w:val="24"/>
        </w:rPr>
        <w:t>the integrity and reliability of information, accounts and any data.</w:t>
      </w:r>
    </w:p>
    <w:p w14:paraId="1227790F" w14:textId="29425888" w:rsidR="0026220C" w:rsidRPr="0047631E" w:rsidRDefault="00684C96" w:rsidP="00DC69B1">
      <w:pPr>
        <w:pStyle w:val="Heading1"/>
        <w:numPr>
          <w:ilvl w:val="0"/>
          <w:numId w:val="4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color w:val="0000CC"/>
          <w:sz w:val="32"/>
        </w:rPr>
        <w:t xml:space="preserve">ROLE OF THE INTERNAL AUDITOR </w:t>
      </w:r>
      <w:r w:rsidR="0026220C" w:rsidRPr="0047631E">
        <w:rPr>
          <w:rFonts w:asciiTheme="minorHAnsi" w:hAnsiTheme="minorHAnsi" w:cstheme="minorHAnsi"/>
          <w:sz w:val="32"/>
        </w:rPr>
        <w:t xml:space="preserve"> </w:t>
      </w:r>
    </w:p>
    <w:p w14:paraId="4BA34596" w14:textId="77777777" w:rsidR="007C5AEC" w:rsidRDefault="007C5AEC" w:rsidP="007C5AEC">
      <w:pPr>
        <w:pStyle w:val="ListParagraph"/>
        <w:numPr>
          <w:ilvl w:val="1"/>
          <w:numId w:val="4"/>
        </w:numPr>
        <w:ind w:left="993" w:hanging="567"/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The Internal Auditor should: </w:t>
      </w:r>
    </w:p>
    <w:p w14:paraId="713F3C06" w14:textId="77777777" w:rsidR="007C5AEC" w:rsidRDefault="00684C96" w:rsidP="007C5AEC">
      <w:pPr>
        <w:pStyle w:val="ListParagraph"/>
        <w:numPr>
          <w:ilvl w:val="0"/>
          <w:numId w:val="12"/>
        </w:numPr>
        <w:ind w:left="1418" w:hanging="284"/>
        <w:rPr>
          <w:rStyle w:val="Emphasis"/>
          <w:i w:val="0"/>
          <w:sz w:val="24"/>
        </w:rPr>
      </w:pPr>
      <w:r w:rsidRPr="007C5AEC">
        <w:rPr>
          <w:rStyle w:val="Emphasis"/>
          <w:i w:val="0"/>
          <w:sz w:val="24"/>
        </w:rPr>
        <w:t>carry out a selective assessment of compliance with relevant procedures and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controls expected to be in operation during the financial year in order to be able to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complete the relevant section of the Annual Return;</w:t>
      </w:r>
    </w:p>
    <w:p w14:paraId="308B45D7" w14:textId="77777777" w:rsidR="007C5AEC" w:rsidRDefault="00684C96" w:rsidP="007C5AEC">
      <w:pPr>
        <w:pStyle w:val="ListParagraph"/>
        <w:numPr>
          <w:ilvl w:val="0"/>
          <w:numId w:val="12"/>
        </w:numPr>
        <w:ind w:left="1418" w:hanging="284"/>
        <w:rPr>
          <w:rStyle w:val="Emphasis"/>
          <w:i w:val="0"/>
          <w:sz w:val="24"/>
        </w:rPr>
      </w:pPr>
      <w:r w:rsidRPr="007C5AEC">
        <w:rPr>
          <w:rStyle w:val="Emphasis"/>
          <w:i w:val="0"/>
          <w:sz w:val="24"/>
        </w:rPr>
        <w:t>review the reliability and integrity of financial information;</w:t>
      </w:r>
    </w:p>
    <w:p w14:paraId="590CD057" w14:textId="77777777" w:rsidR="007C5AEC" w:rsidRDefault="00684C96" w:rsidP="007C5AEC">
      <w:pPr>
        <w:pStyle w:val="ListParagraph"/>
        <w:numPr>
          <w:ilvl w:val="0"/>
          <w:numId w:val="12"/>
        </w:numPr>
        <w:ind w:left="1418" w:hanging="284"/>
        <w:rPr>
          <w:rStyle w:val="Emphasis"/>
          <w:i w:val="0"/>
          <w:sz w:val="24"/>
        </w:rPr>
      </w:pPr>
      <w:r w:rsidRPr="007C5AEC">
        <w:rPr>
          <w:rStyle w:val="Emphasis"/>
          <w:i w:val="0"/>
          <w:sz w:val="24"/>
        </w:rPr>
        <w:t>review the means of safeguarding assets and verify their existence, if that is deemed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appropriate;</w:t>
      </w:r>
    </w:p>
    <w:p w14:paraId="59E7B465" w14:textId="77777777" w:rsidR="007C5AEC" w:rsidRDefault="00684C96" w:rsidP="007C5AEC">
      <w:pPr>
        <w:pStyle w:val="ListParagraph"/>
        <w:numPr>
          <w:ilvl w:val="0"/>
          <w:numId w:val="12"/>
        </w:numPr>
        <w:ind w:left="1418" w:hanging="284"/>
        <w:rPr>
          <w:rStyle w:val="Emphasis"/>
          <w:i w:val="0"/>
          <w:sz w:val="24"/>
        </w:rPr>
      </w:pPr>
      <w:r w:rsidRPr="007C5AEC">
        <w:rPr>
          <w:rStyle w:val="Emphasis"/>
          <w:i w:val="0"/>
          <w:sz w:val="24"/>
        </w:rPr>
        <w:t>appraise the economy and efficiency with which resources are employed and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identify, where appropriate, opportunities to improve performance and make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recommendations if required;</w:t>
      </w:r>
    </w:p>
    <w:p w14:paraId="2AD58183" w14:textId="77777777" w:rsidR="007C5AEC" w:rsidRDefault="00684C96" w:rsidP="007C5AEC">
      <w:pPr>
        <w:pStyle w:val="ListParagraph"/>
        <w:numPr>
          <w:ilvl w:val="0"/>
          <w:numId w:val="12"/>
        </w:numPr>
        <w:ind w:left="1418" w:hanging="284"/>
        <w:rPr>
          <w:rStyle w:val="Emphasis"/>
          <w:i w:val="0"/>
          <w:sz w:val="24"/>
        </w:rPr>
      </w:pPr>
      <w:r w:rsidRPr="007C5AEC">
        <w:rPr>
          <w:rStyle w:val="Emphasis"/>
          <w:i w:val="0"/>
          <w:sz w:val="24"/>
        </w:rPr>
        <w:t>review the established systems to ensure that all policies, procedures, laws and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regulations which could have a significant impact on operations, determining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whether the Parish Council is in compliance;</w:t>
      </w:r>
    </w:p>
    <w:p w14:paraId="75481C89" w14:textId="77777777" w:rsidR="007C5AEC" w:rsidRDefault="00684C96" w:rsidP="007C5AEC">
      <w:pPr>
        <w:pStyle w:val="ListParagraph"/>
        <w:numPr>
          <w:ilvl w:val="0"/>
          <w:numId w:val="12"/>
        </w:numPr>
        <w:ind w:left="1418" w:hanging="284"/>
        <w:rPr>
          <w:rStyle w:val="Emphasis"/>
          <w:i w:val="0"/>
          <w:sz w:val="24"/>
        </w:rPr>
      </w:pPr>
      <w:r w:rsidRPr="007C5AEC">
        <w:rPr>
          <w:rStyle w:val="Emphasis"/>
          <w:i w:val="0"/>
          <w:sz w:val="24"/>
        </w:rPr>
        <w:t>review operations and activities on a regular basis to ascertain whether the results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are consistent with the Parish Council’s objectives and whether they are being</w:t>
      </w:r>
      <w:r w:rsidR="007C5AEC">
        <w:rPr>
          <w:rStyle w:val="Emphasis"/>
          <w:i w:val="0"/>
          <w:sz w:val="24"/>
        </w:rPr>
        <w:t xml:space="preserve"> </w:t>
      </w:r>
      <w:r w:rsidRPr="007C5AEC">
        <w:rPr>
          <w:rStyle w:val="Emphasis"/>
          <w:i w:val="0"/>
          <w:sz w:val="24"/>
        </w:rPr>
        <w:t>carried out within the scope set out</w:t>
      </w:r>
      <w:r w:rsidR="007C5AEC">
        <w:rPr>
          <w:rStyle w:val="Emphasis"/>
          <w:i w:val="0"/>
          <w:sz w:val="24"/>
        </w:rPr>
        <w:t xml:space="preserve">. </w:t>
      </w:r>
    </w:p>
    <w:p w14:paraId="1CC3A29A" w14:textId="1BE2C678" w:rsidR="009067B0" w:rsidRPr="00C25E3A" w:rsidRDefault="007C5AEC" w:rsidP="00DC69B1">
      <w:pPr>
        <w:pStyle w:val="Heading1"/>
        <w:numPr>
          <w:ilvl w:val="0"/>
          <w:numId w:val="4"/>
        </w:numPr>
        <w:rPr>
          <w:rFonts w:asciiTheme="minorHAnsi" w:hAnsiTheme="minorHAnsi" w:cstheme="minorHAnsi"/>
          <w:color w:val="0000CC"/>
          <w:sz w:val="32"/>
          <w:szCs w:val="32"/>
        </w:rPr>
      </w:pPr>
      <w:r>
        <w:rPr>
          <w:rFonts w:asciiTheme="minorHAnsi" w:hAnsiTheme="minorHAnsi" w:cstheme="minorHAnsi"/>
          <w:color w:val="0000CC"/>
          <w:sz w:val="32"/>
          <w:szCs w:val="32"/>
        </w:rPr>
        <w:t>SCOPE OF INTERNAL AUDIT ACTIVITY</w:t>
      </w:r>
    </w:p>
    <w:p w14:paraId="4B974BEF" w14:textId="77777777" w:rsidR="00210EEA" w:rsidRPr="00210EEA" w:rsidRDefault="00210EEA" w:rsidP="00DC69B1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080"/>
          <w:tab w:val="left" w:pos="1440"/>
        </w:tabs>
        <w:suppressAutoHyphens/>
        <w:spacing w:before="60" w:after="60"/>
        <w:jc w:val="both"/>
        <w:rPr>
          <w:rFonts w:ascii="Arial" w:eastAsia="Times New Roman" w:hAnsi="Arial" w:cstheme="minorHAnsi"/>
          <w:b/>
          <w:vanish/>
          <w:spacing w:val="-3"/>
          <w:sz w:val="24"/>
          <w:szCs w:val="24"/>
          <w:lang w:val="x-none"/>
        </w:rPr>
      </w:pPr>
      <w:bookmarkStart w:id="4" w:name="_Hlk7789683"/>
      <w:bookmarkEnd w:id="3"/>
    </w:p>
    <w:p w14:paraId="3578F59E" w14:textId="77777777" w:rsidR="00970A13" w:rsidRDefault="00970A13" w:rsidP="00970A13">
      <w:pPr>
        <w:pStyle w:val="ListParagraph"/>
        <w:numPr>
          <w:ilvl w:val="1"/>
          <w:numId w:val="3"/>
        </w:numPr>
        <w:tabs>
          <w:tab w:val="left" w:pos="-1440"/>
          <w:tab w:val="left" w:pos="-720"/>
          <w:tab w:val="left" w:pos="0"/>
          <w:tab w:val="left" w:pos="993"/>
          <w:tab w:val="left" w:pos="1080"/>
          <w:tab w:val="left" w:pos="1440"/>
        </w:tabs>
        <w:suppressAutoHyphens/>
        <w:spacing w:beforeLines="60" w:before="144" w:afterLines="60" w:after="144"/>
        <w:ind w:left="993" w:right="180" w:hanging="567"/>
        <w:jc w:val="both"/>
        <w:rPr>
          <w:spacing w:val="-3"/>
          <w:sz w:val="24"/>
        </w:rPr>
      </w:pPr>
      <w:bookmarkStart w:id="5" w:name="_Hlk7788115"/>
      <w:bookmarkEnd w:id="4"/>
      <w:r w:rsidRPr="00970A13">
        <w:rPr>
          <w:spacing w:val="-3"/>
          <w:sz w:val="24"/>
        </w:rPr>
        <w:t>There are no limitations to the Internal Auditor’s scope of activities. The scope of the</w:t>
      </w:r>
      <w:r>
        <w:rPr>
          <w:spacing w:val="-3"/>
          <w:sz w:val="24"/>
        </w:rPr>
        <w:t xml:space="preserve"> </w:t>
      </w:r>
      <w:r w:rsidRPr="00970A13">
        <w:rPr>
          <w:spacing w:val="-3"/>
          <w:sz w:val="24"/>
        </w:rPr>
        <w:t>Internal Audit allows for unrestricted access of the Parish’s activities, including both</w:t>
      </w:r>
      <w:r>
        <w:rPr>
          <w:spacing w:val="-3"/>
          <w:sz w:val="24"/>
        </w:rPr>
        <w:t xml:space="preserve"> </w:t>
      </w:r>
      <w:r w:rsidRPr="00970A13">
        <w:rPr>
          <w:spacing w:val="-3"/>
          <w:sz w:val="24"/>
        </w:rPr>
        <w:t>financial and non-financial systems of internal control.</w:t>
      </w:r>
    </w:p>
    <w:p w14:paraId="0628AAFE" w14:textId="1DA88026" w:rsidR="00970A13" w:rsidRPr="00970A13" w:rsidRDefault="00970A13" w:rsidP="00970A13">
      <w:pPr>
        <w:pStyle w:val="ListParagraph"/>
        <w:numPr>
          <w:ilvl w:val="1"/>
          <w:numId w:val="3"/>
        </w:numPr>
        <w:tabs>
          <w:tab w:val="left" w:pos="-1440"/>
          <w:tab w:val="left" w:pos="-720"/>
          <w:tab w:val="left" w:pos="0"/>
          <w:tab w:val="left" w:pos="993"/>
          <w:tab w:val="left" w:pos="1080"/>
          <w:tab w:val="left" w:pos="1440"/>
        </w:tabs>
        <w:suppressAutoHyphens/>
        <w:spacing w:beforeLines="60" w:before="144" w:afterLines="60" w:after="144"/>
        <w:ind w:left="993" w:right="180" w:hanging="567"/>
        <w:jc w:val="both"/>
        <w:rPr>
          <w:spacing w:val="-3"/>
          <w:sz w:val="24"/>
        </w:rPr>
      </w:pPr>
      <w:r w:rsidRPr="00970A13">
        <w:rPr>
          <w:spacing w:val="-3"/>
          <w:sz w:val="24"/>
        </w:rPr>
        <w:t>The Internal Audit shall, as a minimum, cover areas which will provide a test of key controls</w:t>
      </w:r>
      <w:r>
        <w:rPr>
          <w:spacing w:val="-3"/>
          <w:sz w:val="24"/>
        </w:rPr>
        <w:t xml:space="preserve"> </w:t>
      </w:r>
      <w:r w:rsidR="00BA1248" w:rsidRPr="00970A13">
        <w:rPr>
          <w:spacing w:val="-3"/>
          <w:sz w:val="24"/>
        </w:rPr>
        <w:t>to</w:t>
      </w:r>
      <w:r w:rsidRPr="00970A13">
        <w:rPr>
          <w:spacing w:val="-3"/>
          <w:sz w:val="24"/>
        </w:rPr>
        <w:t xml:space="preserve"> provide assurances that coverage has been met</w:t>
      </w:r>
    </w:p>
    <w:p w14:paraId="0BA167BD" w14:textId="6BBBFE99" w:rsidR="007F6857" w:rsidRDefault="00970A13" w:rsidP="00DC69B1">
      <w:pPr>
        <w:pStyle w:val="Heading1"/>
        <w:numPr>
          <w:ilvl w:val="0"/>
          <w:numId w:val="3"/>
        </w:numPr>
        <w:rPr>
          <w:rFonts w:asciiTheme="minorHAnsi" w:hAnsiTheme="minorHAnsi" w:cstheme="minorHAnsi"/>
          <w:color w:val="0000CC"/>
          <w:sz w:val="32"/>
          <w:szCs w:val="32"/>
        </w:rPr>
      </w:pPr>
      <w:bookmarkStart w:id="6" w:name="_Hlk7790450"/>
      <w:bookmarkEnd w:id="5"/>
      <w:r>
        <w:rPr>
          <w:rFonts w:asciiTheme="minorHAnsi" w:hAnsiTheme="minorHAnsi" w:cstheme="minorHAnsi"/>
          <w:color w:val="0000CC"/>
          <w:sz w:val="32"/>
          <w:szCs w:val="32"/>
        </w:rPr>
        <w:lastRenderedPageBreak/>
        <w:t>INDEPENDENCE</w:t>
      </w:r>
    </w:p>
    <w:p w14:paraId="24ADA696" w14:textId="08B9CFBB" w:rsidR="00486978" w:rsidRDefault="00486978" w:rsidP="00486978">
      <w:pPr>
        <w:pStyle w:val="Heading2"/>
        <w:numPr>
          <w:ilvl w:val="1"/>
          <w:numId w:val="3"/>
        </w:numPr>
        <w:ind w:left="993" w:hanging="56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_Toc173938104"/>
      <w:bookmarkStart w:id="8" w:name="_Toc157625385"/>
      <w:r w:rsidRPr="00486978">
        <w:rPr>
          <w:rFonts w:asciiTheme="minorHAnsi" w:hAnsiTheme="minorHAnsi" w:cstheme="minorHAnsi"/>
          <w:color w:val="auto"/>
          <w:sz w:val="24"/>
          <w:szCs w:val="24"/>
        </w:rPr>
        <w:t>The Internal Auditor is to be independent of the operations, both financial control and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>management, of the Parish Council and is competent in the understanding of the law and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>requirements which are applicable to local councils, as stated in Governance and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 xml:space="preserve">Accountability for Smaller Authorities in England. He/she should also </w:t>
      </w:r>
      <w:r w:rsidR="00A270EB" w:rsidRPr="00486978">
        <w:rPr>
          <w:rFonts w:asciiTheme="minorHAnsi" w:hAnsiTheme="minorHAnsi" w:cstheme="minorHAnsi"/>
          <w:color w:val="auto"/>
          <w:sz w:val="24"/>
          <w:szCs w:val="24"/>
        </w:rPr>
        <w:t>understand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 xml:space="preserve"> simple accounting and basic PAYE and VAT requirements.</w:t>
      </w:r>
    </w:p>
    <w:p w14:paraId="79127F28" w14:textId="77777777" w:rsidR="00486978" w:rsidRDefault="00486978" w:rsidP="00486978">
      <w:pPr>
        <w:pStyle w:val="Heading2"/>
        <w:numPr>
          <w:ilvl w:val="1"/>
          <w:numId w:val="3"/>
        </w:numPr>
        <w:ind w:left="993" w:hanging="56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86978">
        <w:rPr>
          <w:rFonts w:asciiTheme="minorHAnsi" w:hAnsiTheme="minorHAnsi" w:cstheme="minorHAnsi"/>
          <w:color w:val="auto"/>
          <w:sz w:val="24"/>
          <w:szCs w:val="24"/>
        </w:rPr>
        <w:t>If there are any changes to the Internal Auditor’s personal circumstances which may call into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>question his/her independence, it should be reported to the Parish Council in writing and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>subsequently acknowledged.</w:t>
      </w:r>
    </w:p>
    <w:p w14:paraId="0C362392" w14:textId="7E5BFB12" w:rsidR="00486978" w:rsidRDefault="00486978" w:rsidP="00486978">
      <w:pPr>
        <w:pStyle w:val="Heading2"/>
        <w:numPr>
          <w:ilvl w:val="1"/>
          <w:numId w:val="3"/>
        </w:numPr>
        <w:ind w:left="993" w:hanging="56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86978">
        <w:rPr>
          <w:rFonts w:asciiTheme="minorHAnsi" w:hAnsiTheme="minorHAnsi" w:cstheme="minorHAnsi"/>
          <w:color w:val="auto"/>
          <w:sz w:val="24"/>
          <w:szCs w:val="24"/>
        </w:rPr>
        <w:t>The main way to determine the effectiveness of an Internal Audit is that it is seen to be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>independent in its planning and operation and, as such, will have unrestricted access to the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 xml:space="preserve">Clerk and will be segregated from the </w:t>
      </w:r>
      <w:r w:rsidR="00A270EB" w:rsidRPr="00486978">
        <w:rPr>
          <w:rFonts w:asciiTheme="minorHAnsi" w:hAnsiTheme="minorHAnsi" w:cstheme="minorHAnsi"/>
          <w:color w:val="auto"/>
          <w:sz w:val="24"/>
          <w:szCs w:val="24"/>
        </w:rPr>
        <w:t>day-to-day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 xml:space="preserve"> operations of the Parish Council.</w:t>
      </w:r>
    </w:p>
    <w:p w14:paraId="7E8AC5FD" w14:textId="5502EA4C" w:rsidR="00F70A92" w:rsidRPr="00486978" w:rsidRDefault="00486978" w:rsidP="00486978">
      <w:pPr>
        <w:pStyle w:val="Heading2"/>
        <w:numPr>
          <w:ilvl w:val="1"/>
          <w:numId w:val="3"/>
        </w:numPr>
        <w:ind w:left="993" w:hanging="56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86978">
        <w:rPr>
          <w:rFonts w:asciiTheme="minorHAnsi" w:hAnsiTheme="minorHAnsi" w:cstheme="minorHAnsi"/>
          <w:color w:val="auto"/>
          <w:sz w:val="24"/>
          <w:szCs w:val="24"/>
        </w:rPr>
        <w:t>Objectivity will be preserved by ensuring that the Internal Audit is free from any conflicts of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6978">
        <w:rPr>
          <w:rFonts w:asciiTheme="minorHAnsi" w:hAnsiTheme="minorHAnsi" w:cstheme="minorHAnsi"/>
          <w:color w:val="auto"/>
          <w:sz w:val="24"/>
          <w:szCs w:val="24"/>
        </w:rPr>
        <w:t xml:space="preserve">interest and does not undertake any non-audit duties on behalf of the Parish </w:t>
      </w:r>
      <w:bookmarkEnd w:id="7"/>
      <w:r w:rsidR="00A270EB" w:rsidRPr="00486978">
        <w:rPr>
          <w:rFonts w:asciiTheme="minorHAnsi" w:hAnsiTheme="minorHAnsi" w:cstheme="minorHAnsi"/>
          <w:color w:val="auto"/>
          <w:sz w:val="24"/>
          <w:szCs w:val="24"/>
        </w:rPr>
        <w:t>Council.</w:t>
      </w:r>
      <w:r w:rsidR="00F70A92" w:rsidRPr="004869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bookmarkEnd w:id="8"/>
    <w:p w14:paraId="23401AAB" w14:textId="670A540F" w:rsidR="009067B0" w:rsidRPr="00C25E3A" w:rsidRDefault="00486978" w:rsidP="00DC69B1">
      <w:pPr>
        <w:pStyle w:val="Heading1"/>
        <w:numPr>
          <w:ilvl w:val="0"/>
          <w:numId w:val="3"/>
        </w:numPr>
        <w:rPr>
          <w:rFonts w:asciiTheme="minorHAnsi" w:hAnsiTheme="minorHAnsi" w:cstheme="minorHAnsi"/>
          <w:color w:val="0000CC"/>
          <w:spacing w:val="-3"/>
          <w:sz w:val="32"/>
          <w:szCs w:val="32"/>
        </w:rPr>
      </w:pPr>
      <w:r>
        <w:rPr>
          <w:rFonts w:asciiTheme="minorHAnsi" w:hAnsiTheme="minorHAnsi" w:cstheme="minorHAnsi"/>
          <w:color w:val="0000CC"/>
          <w:sz w:val="32"/>
          <w:szCs w:val="32"/>
        </w:rPr>
        <w:t>RIGHTS OF ACCESS</w:t>
      </w:r>
    </w:p>
    <w:bookmarkEnd w:id="6"/>
    <w:p w14:paraId="5A90FDF8" w14:textId="77777777" w:rsidR="00E73EC8" w:rsidRDefault="00E73EC8" w:rsidP="00E73EC8">
      <w:pPr>
        <w:pStyle w:val="ListParagraph"/>
        <w:numPr>
          <w:ilvl w:val="1"/>
          <w:numId w:val="3"/>
        </w:numPr>
        <w:ind w:left="993" w:hanging="567"/>
        <w:rPr>
          <w:sz w:val="24"/>
        </w:rPr>
      </w:pPr>
      <w:r w:rsidRPr="00E73EC8">
        <w:rPr>
          <w:sz w:val="24"/>
        </w:rPr>
        <w:t>There are no limitations to the Internal Auditor’s access to records. He/she has the</w:t>
      </w:r>
      <w:r>
        <w:rPr>
          <w:sz w:val="24"/>
        </w:rPr>
        <w:t xml:space="preserve"> </w:t>
      </w:r>
      <w:r w:rsidRPr="00E73EC8">
        <w:rPr>
          <w:sz w:val="24"/>
        </w:rPr>
        <w:t>authority to access all assets, records, documentation, correspondence and control systems,</w:t>
      </w:r>
      <w:r>
        <w:rPr>
          <w:sz w:val="24"/>
        </w:rPr>
        <w:t xml:space="preserve"> </w:t>
      </w:r>
      <w:r w:rsidRPr="00E73EC8">
        <w:rPr>
          <w:sz w:val="24"/>
        </w:rPr>
        <w:t>in addition to receiving any information and explanations considered necessary and</w:t>
      </w:r>
      <w:r>
        <w:rPr>
          <w:sz w:val="24"/>
        </w:rPr>
        <w:t xml:space="preserve"> </w:t>
      </w:r>
      <w:r w:rsidRPr="00E73EC8">
        <w:rPr>
          <w:sz w:val="24"/>
        </w:rPr>
        <w:t>requiring the Clerk to account for cash or any other asset under his/her control</w:t>
      </w:r>
      <w:r>
        <w:rPr>
          <w:sz w:val="24"/>
        </w:rPr>
        <w:t xml:space="preserve">. </w:t>
      </w:r>
    </w:p>
    <w:p w14:paraId="1EC2545B" w14:textId="05B482C5" w:rsidR="00595371" w:rsidRPr="00C25E3A" w:rsidRDefault="00E73EC8" w:rsidP="00595371">
      <w:pPr>
        <w:pStyle w:val="Heading1"/>
        <w:numPr>
          <w:ilvl w:val="0"/>
          <w:numId w:val="3"/>
        </w:numPr>
        <w:rPr>
          <w:rFonts w:asciiTheme="minorHAnsi" w:hAnsiTheme="minorHAnsi" w:cstheme="minorHAnsi"/>
          <w:color w:val="0000CC"/>
          <w:spacing w:val="-3"/>
          <w:sz w:val="32"/>
          <w:szCs w:val="32"/>
        </w:rPr>
      </w:pPr>
      <w:bookmarkStart w:id="9" w:name="_Toc173938117"/>
      <w:r>
        <w:rPr>
          <w:rFonts w:asciiTheme="minorHAnsi" w:hAnsiTheme="minorHAnsi" w:cstheme="minorHAnsi"/>
          <w:color w:val="0000CC"/>
          <w:sz w:val="32"/>
          <w:szCs w:val="32"/>
        </w:rPr>
        <w:t>THE PARISH</w:t>
      </w:r>
      <w:r w:rsidR="00595371">
        <w:rPr>
          <w:rFonts w:asciiTheme="minorHAnsi" w:hAnsiTheme="minorHAnsi" w:cstheme="minorHAnsi"/>
          <w:color w:val="0000CC"/>
          <w:sz w:val="32"/>
          <w:szCs w:val="32"/>
        </w:rPr>
        <w:t xml:space="preserve"> COUNCIL’</w:t>
      </w:r>
      <w:r w:rsidR="00B41EC5">
        <w:rPr>
          <w:rFonts w:asciiTheme="minorHAnsi" w:hAnsiTheme="minorHAnsi" w:cstheme="minorHAnsi"/>
          <w:color w:val="0000CC"/>
          <w:sz w:val="32"/>
          <w:szCs w:val="32"/>
        </w:rPr>
        <w:t>S</w:t>
      </w:r>
      <w:r w:rsidR="00595371">
        <w:rPr>
          <w:rFonts w:asciiTheme="minorHAnsi" w:hAnsiTheme="minorHAnsi" w:cstheme="minorHAnsi"/>
          <w:color w:val="0000CC"/>
          <w:sz w:val="32"/>
          <w:szCs w:val="32"/>
        </w:rPr>
        <w:t xml:space="preserve"> RESPONSIBILITY</w:t>
      </w:r>
      <w:bookmarkEnd w:id="9"/>
    </w:p>
    <w:p w14:paraId="1897097F" w14:textId="77777777" w:rsidR="00647792" w:rsidRDefault="00647792" w:rsidP="00647792">
      <w:pPr>
        <w:pStyle w:val="ListParagraph"/>
        <w:numPr>
          <w:ilvl w:val="1"/>
          <w:numId w:val="3"/>
        </w:numPr>
        <w:ind w:left="993" w:hanging="567"/>
        <w:rPr>
          <w:sz w:val="24"/>
        </w:rPr>
      </w:pPr>
      <w:r w:rsidRPr="00647792">
        <w:rPr>
          <w:sz w:val="24"/>
        </w:rPr>
        <w:t>The RFO / Clerk and Council have clearly defined responsibilities for risk management,</w:t>
      </w:r>
      <w:r>
        <w:rPr>
          <w:sz w:val="24"/>
        </w:rPr>
        <w:t xml:space="preserve"> </w:t>
      </w:r>
      <w:r w:rsidRPr="00647792">
        <w:rPr>
          <w:sz w:val="24"/>
        </w:rPr>
        <w:t>internal financial control, internal audit and prevention of fraud and corruption.</w:t>
      </w:r>
    </w:p>
    <w:p w14:paraId="763EE870" w14:textId="601CBD19" w:rsidR="00647792" w:rsidRPr="00647792" w:rsidRDefault="00647792" w:rsidP="00647792">
      <w:pPr>
        <w:pStyle w:val="ListParagraph"/>
        <w:numPr>
          <w:ilvl w:val="1"/>
          <w:numId w:val="3"/>
        </w:numPr>
        <w:ind w:left="993" w:hanging="567"/>
        <w:rPr>
          <w:sz w:val="24"/>
        </w:rPr>
      </w:pPr>
      <w:r w:rsidRPr="00647792">
        <w:rPr>
          <w:sz w:val="24"/>
        </w:rPr>
        <w:t>The existence of an Internal Audit does not diminish this responsibility to establish systems</w:t>
      </w:r>
      <w:r>
        <w:rPr>
          <w:sz w:val="24"/>
        </w:rPr>
        <w:t xml:space="preserve"> </w:t>
      </w:r>
      <w:r w:rsidRPr="00647792">
        <w:rPr>
          <w:sz w:val="24"/>
        </w:rPr>
        <w:t>of internal control to ensure that the Parish Council’s activities are conducted in a secure</w:t>
      </w:r>
      <w:r>
        <w:rPr>
          <w:sz w:val="24"/>
        </w:rPr>
        <w:t xml:space="preserve"> </w:t>
      </w:r>
      <w:r w:rsidRPr="00647792">
        <w:rPr>
          <w:sz w:val="24"/>
        </w:rPr>
        <w:t>and well-ordered manner</w:t>
      </w:r>
    </w:p>
    <w:p w14:paraId="7F5A99D5" w14:textId="75D63344" w:rsidR="00B41EC5" w:rsidRPr="00C25E3A" w:rsidRDefault="00B41EC5" w:rsidP="00B41EC5">
      <w:pPr>
        <w:pStyle w:val="Heading1"/>
        <w:numPr>
          <w:ilvl w:val="0"/>
          <w:numId w:val="3"/>
        </w:numPr>
        <w:rPr>
          <w:rFonts w:asciiTheme="minorHAnsi" w:hAnsiTheme="minorHAnsi" w:cstheme="minorHAnsi"/>
          <w:color w:val="0000CC"/>
          <w:spacing w:val="-3"/>
          <w:sz w:val="32"/>
          <w:szCs w:val="32"/>
        </w:rPr>
      </w:pPr>
      <w:bookmarkStart w:id="10" w:name="_Toc173938118"/>
      <w:r>
        <w:rPr>
          <w:rFonts w:asciiTheme="minorHAnsi" w:hAnsiTheme="minorHAnsi" w:cstheme="minorHAnsi"/>
          <w:color w:val="0000CC"/>
          <w:sz w:val="32"/>
          <w:szCs w:val="32"/>
        </w:rPr>
        <w:t>RE</w:t>
      </w:r>
      <w:bookmarkEnd w:id="10"/>
      <w:r w:rsidR="00647792">
        <w:rPr>
          <w:rFonts w:asciiTheme="minorHAnsi" w:hAnsiTheme="minorHAnsi" w:cstheme="minorHAnsi"/>
          <w:color w:val="0000CC"/>
          <w:sz w:val="32"/>
          <w:szCs w:val="32"/>
        </w:rPr>
        <w:t>PORTING</w:t>
      </w:r>
    </w:p>
    <w:p w14:paraId="3252DE4D" w14:textId="4BEE9F5C" w:rsidR="00B533AC" w:rsidRPr="00B533AC" w:rsidRDefault="00B533AC" w:rsidP="00B533AC">
      <w:pPr>
        <w:pStyle w:val="ListParagraph"/>
        <w:numPr>
          <w:ilvl w:val="1"/>
          <w:numId w:val="3"/>
        </w:numPr>
        <w:ind w:left="993" w:hanging="567"/>
        <w:rPr>
          <w:sz w:val="24"/>
        </w:rPr>
      </w:pPr>
      <w:r w:rsidRPr="00B533AC">
        <w:rPr>
          <w:sz w:val="24"/>
        </w:rPr>
        <w:t>The Internal Auditor will formally report on his/her results following each audit and make</w:t>
      </w:r>
      <w:r>
        <w:rPr>
          <w:sz w:val="24"/>
        </w:rPr>
        <w:t xml:space="preserve"> </w:t>
      </w:r>
      <w:r w:rsidRPr="00B533AC">
        <w:rPr>
          <w:sz w:val="24"/>
        </w:rPr>
        <w:t>any appropriate recommendations to the Parish Council; he/she will also ensure that any</w:t>
      </w:r>
      <w:r>
        <w:rPr>
          <w:sz w:val="24"/>
        </w:rPr>
        <w:t xml:space="preserve"> </w:t>
      </w:r>
      <w:r w:rsidRPr="00B533AC">
        <w:rPr>
          <w:sz w:val="24"/>
        </w:rPr>
        <w:t>corrective actions, where appropriate, are carried out.</w:t>
      </w:r>
    </w:p>
    <w:p w14:paraId="1BBD54D6" w14:textId="77777777" w:rsidR="00A954D0" w:rsidRPr="00A954D0" w:rsidRDefault="00A954D0" w:rsidP="00BE6EB6">
      <w:pPr>
        <w:pStyle w:val="ListParagraph"/>
        <w:ind w:left="540"/>
        <w:rPr>
          <w:vanish/>
        </w:rPr>
      </w:pPr>
    </w:p>
    <w:sectPr w:rsidR="00A954D0" w:rsidRPr="00A954D0" w:rsidSect="0055234F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989F" w14:textId="77777777" w:rsidR="00566882" w:rsidRDefault="00566882" w:rsidP="0077598E">
      <w:pPr>
        <w:spacing w:after="0" w:line="240" w:lineRule="auto"/>
      </w:pPr>
      <w:r>
        <w:separator/>
      </w:r>
    </w:p>
  </w:endnote>
  <w:endnote w:type="continuationSeparator" w:id="0">
    <w:p w14:paraId="432B1AF6" w14:textId="77777777" w:rsidR="00566882" w:rsidRDefault="00566882" w:rsidP="0077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7"/>
      <w:gridCol w:w="9419"/>
    </w:tblGrid>
    <w:tr w:rsidR="00316CB8" w:rsidRPr="006E1B09" w14:paraId="276F2BCF" w14:textId="77777777" w:rsidTr="0077598E">
      <w:tc>
        <w:tcPr>
          <w:tcW w:w="500" w:type="pct"/>
          <w:tcBorders>
            <w:top w:val="single" w:sz="4" w:space="0" w:color="943634"/>
          </w:tcBorders>
          <w:shd w:val="clear" w:color="auto" w:fill="4F6228" w:themeFill="accent3" w:themeFillShade="80"/>
        </w:tcPr>
        <w:p w14:paraId="56EE7CF4" w14:textId="77777777" w:rsidR="00316CB8" w:rsidRPr="006E1B09" w:rsidRDefault="00316CB8" w:rsidP="00D43336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Calibri" w:eastAsia="Calibri" w:hAnsi="Calibri"/>
              <w:b/>
              <w:bCs/>
              <w:color w:val="FFFFFF"/>
            </w:rPr>
          </w:pPr>
          <w:r w:rsidRPr="006E1B09">
            <w:rPr>
              <w:rFonts w:ascii="Calibri" w:eastAsia="Calibri" w:hAnsi="Calibri"/>
            </w:rPr>
            <w:fldChar w:fldCharType="begin"/>
          </w:r>
          <w:r w:rsidRPr="006E1B09">
            <w:rPr>
              <w:rFonts w:ascii="Calibri" w:eastAsia="Calibri" w:hAnsi="Calibri"/>
            </w:rPr>
            <w:instrText xml:space="preserve"> PAGE   \* MERGEFORMAT </w:instrText>
          </w:r>
          <w:r w:rsidRPr="006E1B09">
            <w:rPr>
              <w:rFonts w:ascii="Calibri" w:eastAsia="Calibri" w:hAnsi="Calibri"/>
            </w:rPr>
            <w:fldChar w:fldCharType="separate"/>
          </w:r>
          <w:r w:rsidRPr="0077598E">
            <w:rPr>
              <w:rFonts w:ascii="Calibri" w:eastAsia="Calibri" w:hAnsi="Calibri"/>
              <w:noProof/>
              <w:color w:val="FFFFFF"/>
            </w:rPr>
            <w:t>1</w:t>
          </w:r>
          <w:r w:rsidRPr="006E1B09">
            <w:rPr>
              <w:rFonts w:ascii="Calibri" w:eastAsia="Calibri" w:hAnsi="Calibri"/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63C6EB1" w14:textId="77777777" w:rsidR="00316CB8" w:rsidRPr="006E1B09" w:rsidRDefault="00316CB8" w:rsidP="0077598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" w:eastAsia="Calibri" w:hAnsi="Calibri"/>
            </w:rPr>
          </w:pPr>
          <w:proofErr w:type="spellStart"/>
          <w:r>
            <w:rPr>
              <w:rFonts w:ascii="Calibri" w:eastAsia="Calibri" w:hAnsi="Calibri"/>
            </w:rPr>
            <w:t>Mepp</w:t>
          </w:r>
          <w:proofErr w:type="spellEnd"/>
          <w:r>
            <w:rPr>
              <w:rFonts w:ascii="Calibri" w:eastAsia="Calibri" w:hAnsi="Calibri"/>
            </w:rPr>
            <w:t xml:space="preserve"> Parish Council</w:t>
          </w:r>
          <w:r w:rsidRPr="006E1B09">
            <w:rPr>
              <w:rFonts w:ascii="Calibri" w:eastAsia="Calibri" w:hAnsi="Calibri"/>
            </w:rPr>
            <w:t xml:space="preserve"> </w:t>
          </w:r>
          <w:r>
            <w:rPr>
              <w:rFonts w:ascii="Calibri" w:eastAsia="Calibri" w:hAnsi="Calibri"/>
            </w:rPr>
            <w:t>Standing Orders Draft 1</w:t>
          </w:r>
          <w:r w:rsidRPr="006E1B09">
            <w:rPr>
              <w:rFonts w:ascii="Calibri" w:eastAsia="Calibri" w:hAnsi="Calibri"/>
            </w:rPr>
            <w:t>.0 201</w:t>
          </w:r>
          <w:r>
            <w:rPr>
              <w:rFonts w:ascii="Calibri" w:eastAsia="Calibri" w:hAnsi="Calibri"/>
            </w:rPr>
            <w:t>8</w:t>
          </w:r>
          <w:r w:rsidRPr="006E1B09">
            <w:rPr>
              <w:rFonts w:ascii="Calibri" w:eastAsia="Calibri" w:hAnsi="Calibri"/>
            </w:rPr>
            <w:t xml:space="preserve"> </w:t>
          </w:r>
        </w:p>
      </w:tc>
    </w:tr>
  </w:tbl>
  <w:p w14:paraId="6EF05DD1" w14:textId="77777777" w:rsidR="00316CB8" w:rsidRDefault="00316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7"/>
      <w:gridCol w:w="9419"/>
    </w:tblGrid>
    <w:tr w:rsidR="00316CB8" w:rsidRPr="006E1B09" w14:paraId="3EC47A9B" w14:textId="77777777" w:rsidTr="00947D08">
      <w:tc>
        <w:tcPr>
          <w:tcW w:w="500" w:type="pct"/>
          <w:tcBorders>
            <w:top w:val="single" w:sz="4" w:space="0" w:color="943634"/>
          </w:tcBorders>
          <w:shd w:val="clear" w:color="auto" w:fill="0000CC"/>
        </w:tcPr>
        <w:p w14:paraId="46542A63" w14:textId="332F0968" w:rsidR="00316CB8" w:rsidRPr="006E1B09" w:rsidRDefault="00316CB8" w:rsidP="00D43336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Calibri" w:eastAsia="Calibri" w:hAnsi="Calibri"/>
              <w:b/>
              <w:bCs/>
              <w:color w:val="FFFFFF"/>
            </w:rPr>
          </w:pPr>
          <w:r w:rsidRPr="006E1B09">
            <w:rPr>
              <w:rFonts w:ascii="Calibri" w:eastAsia="Calibri" w:hAnsi="Calibri"/>
            </w:rPr>
            <w:fldChar w:fldCharType="begin"/>
          </w:r>
          <w:r w:rsidRPr="006E1B09">
            <w:rPr>
              <w:rFonts w:ascii="Calibri" w:eastAsia="Calibri" w:hAnsi="Calibri"/>
            </w:rPr>
            <w:instrText xml:space="preserve"> PAGE   \* MERGEFORMAT </w:instrText>
          </w:r>
          <w:r w:rsidRPr="006E1B09">
            <w:rPr>
              <w:rFonts w:ascii="Calibri" w:eastAsia="Calibri" w:hAnsi="Calibri"/>
            </w:rPr>
            <w:fldChar w:fldCharType="separate"/>
          </w:r>
          <w:r w:rsidR="00BE4AA2" w:rsidRPr="00BE4AA2">
            <w:rPr>
              <w:rFonts w:ascii="Calibri" w:eastAsia="Calibri" w:hAnsi="Calibri"/>
              <w:noProof/>
              <w:color w:val="FFFFFF"/>
            </w:rPr>
            <w:t>9</w:t>
          </w:r>
          <w:r w:rsidRPr="006E1B09">
            <w:rPr>
              <w:rFonts w:ascii="Calibri" w:eastAsia="Calibri" w:hAnsi="Calibri"/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25EAE0F2" w14:textId="238E6838" w:rsidR="00316CB8" w:rsidRPr="006E1B09" w:rsidRDefault="00316CB8" w:rsidP="007F685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Meppershall Parish Council</w:t>
          </w:r>
          <w:r w:rsidRPr="006E1B09">
            <w:rPr>
              <w:rFonts w:ascii="Calibri" w:eastAsia="Calibri" w:hAnsi="Calibri"/>
            </w:rPr>
            <w:t xml:space="preserve"> </w:t>
          </w:r>
          <w:r w:rsidR="00B533AC">
            <w:rPr>
              <w:rFonts w:ascii="Calibri" w:eastAsia="Calibri" w:hAnsi="Calibri"/>
            </w:rPr>
            <w:t>Audit</w:t>
          </w:r>
          <w:r w:rsidR="00AD17F2">
            <w:rPr>
              <w:rFonts w:ascii="Calibri" w:eastAsia="Calibri" w:hAnsi="Calibri"/>
            </w:rPr>
            <w:t xml:space="preserve"> </w:t>
          </w:r>
          <w:r>
            <w:rPr>
              <w:rFonts w:ascii="Calibri" w:eastAsia="Calibri" w:hAnsi="Calibri"/>
            </w:rPr>
            <w:t>Policy v1.0 202</w:t>
          </w:r>
          <w:r w:rsidR="00D74CD1">
            <w:rPr>
              <w:rFonts w:ascii="Calibri" w:eastAsia="Calibri" w:hAnsi="Calibri"/>
            </w:rPr>
            <w:t>6</w:t>
          </w:r>
          <w:r>
            <w:rPr>
              <w:rFonts w:ascii="Calibri" w:eastAsia="Calibri" w:hAnsi="Calibri" w:cs="Calibri"/>
            </w:rPr>
            <w:t>©</w:t>
          </w:r>
          <w:r w:rsidRPr="001215D1">
            <w:rPr>
              <w:rFonts w:ascii="Calibri" w:eastAsia="Calibri" w:hAnsi="Calibri"/>
            </w:rPr>
            <w:t xml:space="preserve"> – </w:t>
          </w:r>
          <w:r w:rsidR="00D74CD1">
            <w:rPr>
              <w:rFonts w:ascii="Calibri" w:eastAsia="Calibri" w:hAnsi="Calibri"/>
            </w:rPr>
            <w:t>11</w:t>
          </w:r>
          <w:r w:rsidR="00D74CD1" w:rsidRPr="00D74CD1">
            <w:rPr>
              <w:rFonts w:ascii="Calibri" w:eastAsia="Calibri" w:hAnsi="Calibri"/>
              <w:vertAlign w:val="superscript"/>
            </w:rPr>
            <w:t>th</w:t>
          </w:r>
          <w:r w:rsidR="00D74CD1">
            <w:rPr>
              <w:rFonts w:ascii="Calibri" w:eastAsia="Calibri" w:hAnsi="Calibri"/>
            </w:rPr>
            <w:t xml:space="preserve"> May 2026</w:t>
          </w:r>
        </w:p>
      </w:tc>
    </w:tr>
  </w:tbl>
  <w:p w14:paraId="12A06C38" w14:textId="77777777" w:rsidR="00316CB8" w:rsidRDefault="00316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699B" w14:textId="77777777" w:rsidR="00566882" w:rsidRDefault="00566882" w:rsidP="0077598E">
      <w:pPr>
        <w:spacing w:after="0" w:line="240" w:lineRule="auto"/>
      </w:pPr>
      <w:r>
        <w:separator/>
      </w:r>
    </w:p>
  </w:footnote>
  <w:footnote w:type="continuationSeparator" w:id="0">
    <w:p w14:paraId="3C4B162A" w14:textId="77777777" w:rsidR="00566882" w:rsidRDefault="00566882" w:rsidP="0077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7A59" w14:textId="4CF5A9DA" w:rsidR="00316CB8" w:rsidRDefault="00316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8895" w14:textId="4956955E" w:rsidR="00316CB8" w:rsidRDefault="00316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4FDB" w14:textId="29EEE5E1" w:rsidR="00316CB8" w:rsidRDefault="00316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93B"/>
    <w:multiLevelType w:val="hybridMultilevel"/>
    <w:tmpl w:val="0BA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224"/>
    <w:multiLevelType w:val="multilevel"/>
    <w:tmpl w:val="87E6F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656111"/>
    <w:multiLevelType w:val="multilevel"/>
    <w:tmpl w:val="2D4C02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354F15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89A1254"/>
    <w:multiLevelType w:val="hybridMultilevel"/>
    <w:tmpl w:val="BA3AC2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854E23"/>
    <w:multiLevelType w:val="hybridMultilevel"/>
    <w:tmpl w:val="AA4A782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60BC6904"/>
    <w:multiLevelType w:val="hybridMultilevel"/>
    <w:tmpl w:val="2568565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53E3EC0"/>
    <w:multiLevelType w:val="multilevel"/>
    <w:tmpl w:val="A05A0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C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F471A7"/>
    <w:multiLevelType w:val="hybridMultilevel"/>
    <w:tmpl w:val="ADE4782E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62E07A6"/>
    <w:multiLevelType w:val="multilevel"/>
    <w:tmpl w:val="2A729E86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B94591"/>
    <w:multiLevelType w:val="hybridMultilevel"/>
    <w:tmpl w:val="2A5428E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E82141C"/>
    <w:multiLevelType w:val="hybridMultilevel"/>
    <w:tmpl w:val="5BBA4EB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503011654">
    <w:abstractNumId w:val="9"/>
  </w:num>
  <w:num w:numId="2" w16cid:durableId="66342734">
    <w:abstractNumId w:val="3"/>
  </w:num>
  <w:num w:numId="3" w16cid:durableId="1683972333">
    <w:abstractNumId w:val="2"/>
  </w:num>
  <w:num w:numId="4" w16cid:durableId="1343896373">
    <w:abstractNumId w:val="7"/>
  </w:num>
  <w:num w:numId="5" w16cid:durableId="1604337748">
    <w:abstractNumId w:val="1"/>
  </w:num>
  <w:num w:numId="6" w16cid:durableId="1602832180">
    <w:abstractNumId w:val="8"/>
  </w:num>
  <w:num w:numId="7" w16cid:durableId="1183205797">
    <w:abstractNumId w:val="11"/>
  </w:num>
  <w:num w:numId="8" w16cid:durableId="1025641350">
    <w:abstractNumId w:val="5"/>
  </w:num>
  <w:num w:numId="9" w16cid:durableId="814832906">
    <w:abstractNumId w:val="0"/>
  </w:num>
  <w:num w:numId="10" w16cid:durableId="968630195">
    <w:abstractNumId w:val="4"/>
  </w:num>
  <w:num w:numId="11" w16cid:durableId="405225131">
    <w:abstractNumId w:val="6"/>
  </w:num>
  <w:num w:numId="12" w16cid:durableId="69940066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73"/>
    <w:rsid w:val="00011AA9"/>
    <w:rsid w:val="00013349"/>
    <w:rsid w:val="00016E4D"/>
    <w:rsid w:val="00017B70"/>
    <w:rsid w:val="00024519"/>
    <w:rsid w:val="00024CE7"/>
    <w:rsid w:val="00037A21"/>
    <w:rsid w:val="00044516"/>
    <w:rsid w:val="00046E4E"/>
    <w:rsid w:val="000515BF"/>
    <w:rsid w:val="00057227"/>
    <w:rsid w:val="0008082F"/>
    <w:rsid w:val="000864F1"/>
    <w:rsid w:val="000871B8"/>
    <w:rsid w:val="000955F0"/>
    <w:rsid w:val="000A2FA2"/>
    <w:rsid w:val="000B44B8"/>
    <w:rsid w:val="000B5B83"/>
    <w:rsid w:val="000C0420"/>
    <w:rsid w:val="000C4B9D"/>
    <w:rsid w:val="000C6A0F"/>
    <w:rsid w:val="000C7B33"/>
    <w:rsid w:val="000E5933"/>
    <w:rsid w:val="000F56AD"/>
    <w:rsid w:val="001038EE"/>
    <w:rsid w:val="00104F6D"/>
    <w:rsid w:val="001114FF"/>
    <w:rsid w:val="001116A8"/>
    <w:rsid w:val="00117F24"/>
    <w:rsid w:val="0012001E"/>
    <w:rsid w:val="001215D1"/>
    <w:rsid w:val="001436DD"/>
    <w:rsid w:val="00143D9D"/>
    <w:rsid w:val="00160015"/>
    <w:rsid w:val="0016103D"/>
    <w:rsid w:val="00164EB0"/>
    <w:rsid w:val="001759CB"/>
    <w:rsid w:val="00182EED"/>
    <w:rsid w:val="00183039"/>
    <w:rsid w:val="001856BF"/>
    <w:rsid w:val="00194674"/>
    <w:rsid w:val="001A6E92"/>
    <w:rsid w:val="001D7FC8"/>
    <w:rsid w:val="001F136A"/>
    <w:rsid w:val="001F47CD"/>
    <w:rsid w:val="00205950"/>
    <w:rsid w:val="00210EEA"/>
    <w:rsid w:val="00215998"/>
    <w:rsid w:val="00215CE0"/>
    <w:rsid w:val="0023135E"/>
    <w:rsid w:val="002329E5"/>
    <w:rsid w:val="00236785"/>
    <w:rsid w:val="002504C0"/>
    <w:rsid w:val="00255086"/>
    <w:rsid w:val="0026220C"/>
    <w:rsid w:val="00267F94"/>
    <w:rsid w:val="00272E94"/>
    <w:rsid w:val="002827F6"/>
    <w:rsid w:val="00283CAA"/>
    <w:rsid w:val="002A02F4"/>
    <w:rsid w:val="002A4D29"/>
    <w:rsid w:val="002B4202"/>
    <w:rsid w:val="002B672B"/>
    <w:rsid w:val="002C2F34"/>
    <w:rsid w:val="002C3D35"/>
    <w:rsid w:val="002C6C4E"/>
    <w:rsid w:val="002D02B3"/>
    <w:rsid w:val="002E0701"/>
    <w:rsid w:val="002E7158"/>
    <w:rsid w:val="002F3098"/>
    <w:rsid w:val="002F6800"/>
    <w:rsid w:val="00313891"/>
    <w:rsid w:val="00316CB8"/>
    <w:rsid w:val="00320318"/>
    <w:rsid w:val="00321FAA"/>
    <w:rsid w:val="00332D54"/>
    <w:rsid w:val="00344FD2"/>
    <w:rsid w:val="003472E0"/>
    <w:rsid w:val="00356B32"/>
    <w:rsid w:val="0036173F"/>
    <w:rsid w:val="00373F49"/>
    <w:rsid w:val="00387E40"/>
    <w:rsid w:val="00397CF5"/>
    <w:rsid w:val="003A547A"/>
    <w:rsid w:val="003C2BE0"/>
    <w:rsid w:val="003C3B2F"/>
    <w:rsid w:val="003C6A2E"/>
    <w:rsid w:val="003E0AC4"/>
    <w:rsid w:val="003F5C8E"/>
    <w:rsid w:val="003F5D73"/>
    <w:rsid w:val="00404310"/>
    <w:rsid w:val="00406535"/>
    <w:rsid w:val="00410365"/>
    <w:rsid w:val="004128AD"/>
    <w:rsid w:val="00430B97"/>
    <w:rsid w:val="00450A72"/>
    <w:rsid w:val="00462A94"/>
    <w:rsid w:val="004666DB"/>
    <w:rsid w:val="004668C1"/>
    <w:rsid w:val="00473060"/>
    <w:rsid w:val="0047631E"/>
    <w:rsid w:val="00476ED5"/>
    <w:rsid w:val="004830A2"/>
    <w:rsid w:val="00486978"/>
    <w:rsid w:val="00497834"/>
    <w:rsid w:val="004A1F34"/>
    <w:rsid w:val="004A694F"/>
    <w:rsid w:val="004C467D"/>
    <w:rsid w:val="004E519B"/>
    <w:rsid w:val="0050523A"/>
    <w:rsid w:val="00516364"/>
    <w:rsid w:val="005217B3"/>
    <w:rsid w:val="00534CBB"/>
    <w:rsid w:val="0053709D"/>
    <w:rsid w:val="0055084A"/>
    <w:rsid w:val="0055234F"/>
    <w:rsid w:val="00566882"/>
    <w:rsid w:val="00567A26"/>
    <w:rsid w:val="00595371"/>
    <w:rsid w:val="00597B21"/>
    <w:rsid w:val="005A21B7"/>
    <w:rsid w:val="005E44D2"/>
    <w:rsid w:val="005E5D32"/>
    <w:rsid w:val="005F5025"/>
    <w:rsid w:val="00600487"/>
    <w:rsid w:val="00621F71"/>
    <w:rsid w:val="00626DC8"/>
    <w:rsid w:val="00645CBD"/>
    <w:rsid w:val="00645F1B"/>
    <w:rsid w:val="00647792"/>
    <w:rsid w:val="00656315"/>
    <w:rsid w:val="00672778"/>
    <w:rsid w:val="0067369C"/>
    <w:rsid w:val="00673851"/>
    <w:rsid w:val="00674EBA"/>
    <w:rsid w:val="00675CB0"/>
    <w:rsid w:val="0068086D"/>
    <w:rsid w:val="00684C96"/>
    <w:rsid w:val="006A65AC"/>
    <w:rsid w:val="006C0C49"/>
    <w:rsid w:val="006C1E46"/>
    <w:rsid w:val="006C438B"/>
    <w:rsid w:val="006D3D8F"/>
    <w:rsid w:val="006D4556"/>
    <w:rsid w:val="006D694D"/>
    <w:rsid w:val="00717556"/>
    <w:rsid w:val="00727886"/>
    <w:rsid w:val="00736505"/>
    <w:rsid w:val="0075693B"/>
    <w:rsid w:val="0076122E"/>
    <w:rsid w:val="0077598E"/>
    <w:rsid w:val="00786E42"/>
    <w:rsid w:val="00787B28"/>
    <w:rsid w:val="00790EC2"/>
    <w:rsid w:val="00791CFB"/>
    <w:rsid w:val="007A1A85"/>
    <w:rsid w:val="007B06DF"/>
    <w:rsid w:val="007C5AEC"/>
    <w:rsid w:val="007D6970"/>
    <w:rsid w:val="007F2F54"/>
    <w:rsid w:val="007F6857"/>
    <w:rsid w:val="00810813"/>
    <w:rsid w:val="00811EC2"/>
    <w:rsid w:val="008152F5"/>
    <w:rsid w:val="00815D02"/>
    <w:rsid w:val="00816DB0"/>
    <w:rsid w:val="00823EEC"/>
    <w:rsid w:val="00830401"/>
    <w:rsid w:val="0083544B"/>
    <w:rsid w:val="0085151C"/>
    <w:rsid w:val="0085270A"/>
    <w:rsid w:val="0085405A"/>
    <w:rsid w:val="00860407"/>
    <w:rsid w:val="00877172"/>
    <w:rsid w:val="00880BFB"/>
    <w:rsid w:val="008932CA"/>
    <w:rsid w:val="008B3EB6"/>
    <w:rsid w:val="008C3B0B"/>
    <w:rsid w:val="008C71A0"/>
    <w:rsid w:val="008D05E4"/>
    <w:rsid w:val="008E24C0"/>
    <w:rsid w:val="008E4E1E"/>
    <w:rsid w:val="008F2B77"/>
    <w:rsid w:val="009061F6"/>
    <w:rsid w:val="009067B0"/>
    <w:rsid w:val="009404B2"/>
    <w:rsid w:val="00947D08"/>
    <w:rsid w:val="00957762"/>
    <w:rsid w:val="00962228"/>
    <w:rsid w:val="00965212"/>
    <w:rsid w:val="00967683"/>
    <w:rsid w:val="00970A13"/>
    <w:rsid w:val="00973D76"/>
    <w:rsid w:val="00982506"/>
    <w:rsid w:val="00987389"/>
    <w:rsid w:val="00991062"/>
    <w:rsid w:val="009A772A"/>
    <w:rsid w:val="009C0691"/>
    <w:rsid w:val="009D1B41"/>
    <w:rsid w:val="009D2963"/>
    <w:rsid w:val="009E18C4"/>
    <w:rsid w:val="009E364E"/>
    <w:rsid w:val="009F4475"/>
    <w:rsid w:val="00A03CE5"/>
    <w:rsid w:val="00A04AF3"/>
    <w:rsid w:val="00A10298"/>
    <w:rsid w:val="00A214E9"/>
    <w:rsid w:val="00A255FB"/>
    <w:rsid w:val="00A270EB"/>
    <w:rsid w:val="00A4394E"/>
    <w:rsid w:val="00A44006"/>
    <w:rsid w:val="00A46298"/>
    <w:rsid w:val="00A512CA"/>
    <w:rsid w:val="00A7133C"/>
    <w:rsid w:val="00A83806"/>
    <w:rsid w:val="00A954D0"/>
    <w:rsid w:val="00AA1200"/>
    <w:rsid w:val="00AA2696"/>
    <w:rsid w:val="00AC6580"/>
    <w:rsid w:val="00AD17F2"/>
    <w:rsid w:val="00AD7BBD"/>
    <w:rsid w:val="00AE3DEE"/>
    <w:rsid w:val="00AE4FC2"/>
    <w:rsid w:val="00AF04CB"/>
    <w:rsid w:val="00B00A1D"/>
    <w:rsid w:val="00B157A4"/>
    <w:rsid w:val="00B27135"/>
    <w:rsid w:val="00B330C6"/>
    <w:rsid w:val="00B351B0"/>
    <w:rsid w:val="00B35DCD"/>
    <w:rsid w:val="00B41EC5"/>
    <w:rsid w:val="00B47919"/>
    <w:rsid w:val="00B533AC"/>
    <w:rsid w:val="00B60E82"/>
    <w:rsid w:val="00B64246"/>
    <w:rsid w:val="00B7173D"/>
    <w:rsid w:val="00B85EB3"/>
    <w:rsid w:val="00BA0836"/>
    <w:rsid w:val="00BA1248"/>
    <w:rsid w:val="00BA4D07"/>
    <w:rsid w:val="00BA7521"/>
    <w:rsid w:val="00BC7F5A"/>
    <w:rsid w:val="00BD0613"/>
    <w:rsid w:val="00BD4762"/>
    <w:rsid w:val="00BE4AA2"/>
    <w:rsid w:val="00BE6EB6"/>
    <w:rsid w:val="00BF1508"/>
    <w:rsid w:val="00C0308F"/>
    <w:rsid w:val="00C133C5"/>
    <w:rsid w:val="00C14CB7"/>
    <w:rsid w:val="00C228DE"/>
    <w:rsid w:val="00C25E3A"/>
    <w:rsid w:val="00C30999"/>
    <w:rsid w:val="00C3271E"/>
    <w:rsid w:val="00C3797A"/>
    <w:rsid w:val="00C43A59"/>
    <w:rsid w:val="00C474E0"/>
    <w:rsid w:val="00C5710F"/>
    <w:rsid w:val="00C62CF3"/>
    <w:rsid w:val="00C640E2"/>
    <w:rsid w:val="00C83B3E"/>
    <w:rsid w:val="00C87E45"/>
    <w:rsid w:val="00C917CA"/>
    <w:rsid w:val="00CA7E23"/>
    <w:rsid w:val="00CC6154"/>
    <w:rsid w:val="00CE2496"/>
    <w:rsid w:val="00CE3558"/>
    <w:rsid w:val="00D141FF"/>
    <w:rsid w:val="00D2430A"/>
    <w:rsid w:val="00D26F88"/>
    <w:rsid w:val="00D43336"/>
    <w:rsid w:val="00D54F79"/>
    <w:rsid w:val="00D60A6B"/>
    <w:rsid w:val="00D66245"/>
    <w:rsid w:val="00D74CD1"/>
    <w:rsid w:val="00D87EB9"/>
    <w:rsid w:val="00D92793"/>
    <w:rsid w:val="00DA3124"/>
    <w:rsid w:val="00DC69B1"/>
    <w:rsid w:val="00DD2222"/>
    <w:rsid w:val="00DF0340"/>
    <w:rsid w:val="00E22637"/>
    <w:rsid w:val="00E302DD"/>
    <w:rsid w:val="00E37871"/>
    <w:rsid w:val="00E4115F"/>
    <w:rsid w:val="00E52B51"/>
    <w:rsid w:val="00E623ED"/>
    <w:rsid w:val="00E63A58"/>
    <w:rsid w:val="00E65A4E"/>
    <w:rsid w:val="00E73EC8"/>
    <w:rsid w:val="00E7783A"/>
    <w:rsid w:val="00E90E4C"/>
    <w:rsid w:val="00E970CD"/>
    <w:rsid w:val="00EA0AA6"/>
    <w:rsid w:val="00EA3BCF"/>
    <w:rsid w:val="00EA4C6C"/>
    <w:rsid w:val="00EB4CB9"/>
    <w:rsid w:val="00EB5A73"/>
    <w:rsid w:val="00EC6833"/>
    <w:rsid w:val="00ED67F7"/>
    <w:rsid w:val="00ED7F1F"/>
    <w:rsid w:val="00EE2974"/>
    <w:rsid w:val="00F031B5"/>
    <w:rsid w:val="00F04515"/>
    <w:rsid w:val="00F2034D"/>
    <w:rsid w:val="00F21F21"/>
    <w:rsid w:val="00F269FC"/>
    <w:rsid w:val="00F279DD"/>
    <w:rsid w:val="00F32FD7"/>
    <w:rsid w:val="00F4719D"/>
    <w:rsid w:val="00F530E4"/>
    <w:rsid w:val="00F54E13"/>
    <w:rsid w:val="00F62360"/>
    <w:rsid w:val="00F666C4"/>
    <w:rsid w:val="00F70A92"/>
    <w:rsid w:val="00F71B3E"/>
    <w:rsid w:val="00F84525"/>
    <w:rsid w:val="00F84CF8"/>
    <w:rsid w:val="00F94431"/>
    <w:rsid w:val="00FB560F"/>
    <w:rsid w:val="00FC0D56"/>
    <w:rsid w:val="00FE19A6"/>
    <w:rsid w:val="00FE460A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9C1B"/>
  <w15:docId w15:val="{250673B6-53D1-4CF2-84A6-ACDC2CE2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02"/>
  </w:style>
  <w:style w:type="paragraph" w:styleId="Heading1">
    <w:name w:val="heading 1"/>
    <w:basedOn w:val="Normal"/>
    <w:next w:val="Normal"/>
    <w:link w:val="Heading1Char"/>
    <w:uiPriority w:val="9"/>
    <w:qFormat/>
    <w:rsid w:val="003F5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3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3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3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3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3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3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F5D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8E"/>
  </w:style>
  <w:style w:type="paragraph" w:styleId="Footer">
    <w:name w:val="footer"/>
    <w:basedOn w:val="Normal"/>
    <w:link w:val="FooterChar"/>
    <w:uiPriority w:val="99"/>
    <w:unhideWhenUsed/>
    <w:rsid w:val="00775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8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CF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1CFB"/>
    <w:pPr>
      <w:tabs>
        <w:tab w:val="left" w:pos="630"/>
        <w:tab w:val="right" w:leader="dot" w:pos="973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91C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F0340"/>
    <w:pPr>
      <w:spacing w:after="0" w:line="240" w:lineRule="auto"/>
    </w:pPr>
  </w:style>
  <w:style w:type="paragraph" w:customStyle="1" w:styleId="Level1Heading">
    <w:name w:val="Level 1 Heading"/>
    <w:basedOn w:val="Normal"/>
    <w:rsid w:val="00143D9D"/>
    <w:pPr>
      <w:keepNext/>
      <w:numPr>
        <w:numId w:val="1"/>
      </w:numPr>
      <w:spacing w:before="120" w:after="120" w:line="240" w:lineRule="auto"/>
      <w:outlineLvl w:val="2"/>
    </w:pPr>
    <w:rPr>
      <w:rFonts w:ascii="Calibri" w:eastAsia="Calibri" w:hAnsi="Calibri" w:cs="Calibri"/>
      <w:b/>
      <w:lang w:val="en-US"/>
    </w:rPr>
  </w:style>
  <w:style w:type="paragraph" w:customStyle="1" w:styleId="Level1Number">
    <w:name w:val="Level 1 Number"/>
    <w:basedOn w:val="Level1Heading"/>
    <w:rsid w:val="00143D9D"/>
    <w:pPr>
      <w:keepNext w:val="0"/>
    </w:pPr>
    <w:rPr>
      <w:b w:val="0"/>
    </w:rPr>
  </w:style>
  <w:style w:type="paragraph" w:customStyle="1" w:styleId="Level2Number">
    <w:name w:val="Level 2 Number"/>
    <w:basedOn w:val="BodyText2"/>
    <w:rsid w:val="00143D9D"/>
    <w:pPr>
      <w:numPr>
        <w:ilvl w:val="1"/>
        <w:numId w:val="1"/>
      </w:numPr>
      <w:tabs>
        <w:tab w:val="clear" w:pos="720"/>
        <w:tab w:val="num" w:pos="1440"/>
      </w:tabs>
      <w:spacing w:before="120" w:line="240" w:lineRule="auto"/>
      <w:ind w:left="792" w:hanging="360"/>
    </w:pPr>
    <w:rPr>
      <w:rFonts w:ascii="Calibri" w:eastAsia="Calibri" w:hAnsi="Calibri" w:cs="Calibri"/>
      <w:lang w:val="en-US"/>
    </w:rPr>
  </w:style>
  <w:style w:type="paragraph" w:customStyle="1" w:styleId="Level3Number">
    <w:name w:val="Level 3 Number"/>
    <w:basedOn w:val="BodyText3"/>
    <w:rsid w:val="00143D9D"/>
    <w:pPr>
      <w:numPr>
        <w:ilvl w:val="2"/>
        <w:numId w:val="1"/>
      </w:numPr>
      <w:tabs>
        <w:tab w:val="clear" w:pos="1440"/>
        <w:tab w:val="num" w:pos="360"/>
        <w:tab w:val="num" w:pos="2160"/>
      </w:tabs>
      <w:spacing w:line="240" w:lineRule="auto"/>
      <w:ind w:left="0" w:firstLine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Level4Number">
    <w:name w:val="Level 4 Number"/>
    <w:basedOn w:val="Normal"/>
    <w:rsid w:val="00143D9D"/>
    <w:pPr>
      <w:numPr>
        <w:ilvl w:val="3"/>
        <w:numId w:val="1"/>
      </w:numPr>
      <w:spacing w:after="60" w:line="240" w:lineRule="auto"/>
    </w:pPr>
    <w:rPr>
      <w:rFonts w:ascii="Calibri" w:eastAsia="Calibri" w:hAnsi="Calibri" w:cs="Calibri"/>
      <w:lang w:val="en-US"/>
    </w:rPr>
  </w:style>
  <w:style w:type="paragraph" w:customStyle="1" w:styleId="Level5Number">
    <w:name w:val="Level 5 Number"/>
    <w:basedOn w:val="Normal"/>
    <w:rsid w:val="00143D9D"/>
    <w:pPr>
      <w:numPr>
        <w:ilvl w:val="4"/>
        <w:numId w:val="1"/>
      </w:numPr>
      <w:spacing w:after="60" w:line="240" w:lineRule="auto"/>
    </w:pPr>
    <w:rPr>
      <w:rFonts w:ascii="Calibri" w:eastAsia="Calibri" w:hAnsi="Calibri" w:cs="Calibri"/>
      <w:lang w:val="en-US"/>
    </w:rPr>
  </w:style>
  <w:style w:type="paragraph" w:customStyle="1" w:styleId="Level6Number">
    <w:name w:val="Level 6 Number"/>
    <w:basedOn w:val="Normal"/>
    <w:rsid w:val="00143D9D"/>
    <w:pPr>
      <w:numPr>
        <w:ilvl w:val="5"/>
        <w:numId w:val="1"/>
      </w:numPr>
      <w:spacing w:after="60" w:line="240" w:lineRule="auto"/>
    </w:pPr>
    <w:rPr>
      <w:rFonts w:ascii="Calibri" w:eastAsia="Calibri" w:hAnsi="Calibri" w:cs="Calibri"/>
      <w:lang w:val="en-US"/>
    </w:rPr>
  </w:style>
  <w:style w:type="paragraph" w:customStyle="1" w:styleId="Level7Number">
    <w:name w:val="Level 7 Number"/>
    <w:basedOn w:val="Normal"/>
    <w:rsid w:val="00143D9D"/>
    <w:pPr>
      <w:numPr>
        <w:ilvl w:val="6"/>
        <w:numId w:val="1"/>
      </w:numPr>
      <w:spacing w:after="60" w:line="240" w:lineRule="auto"/>
    </w:pPr>
    <w:rPr>
      <w:rFonts w:ascii="Calibri" w:eastAsia="Calibri" w:hAnsi="Calibri" w:cs="Calibri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43D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3D9D"/>
  </w:style>
  <w:style w:type="paragraph" w:styleId="BodyText3">
    <w:name w:val="Body Text 3"/>
    <w:basedOn w:val="Normal"/>
    <w:link w:val="BodyText3Char"/>
    <w:uiPriority w:val="99"/>
    <w:semiHidden/>
    <w:unhideWhenUsed/>
    <w:rsid w:val="00143D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3D9D"/>
    <w:rPr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C3271E"/>
    <w:pPr>
      <w:spacing w:after="100"/>
      <w:ind w:left="220"/>
    </w:pPr>
    <w:rPr>
      <w:rFonts w:eastAsiaTheme="minorEastAsia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C3271E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C3271E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C3271E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C3271E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C3271E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C3271E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C3271E"/>
    <w:pPr>
      <w:spacing w:after="100"/>
      <w:ind w:left="1760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47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1111">
    <w:name w:val="Heading 1111"/>
    <w:basedOn w:val="ListParagraph"/>
    <w:qFormat/>
    <w:rsid w:val="00673851"/>
    <w:p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ind w:left="0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rsid w:val="0067385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06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0613"/>
  </w:style>
  <w:style w:type="character" w:customStyle="1" w:styleId="Heading3Char">
    <w:name w:val="Heading 3 Char"/>
    <w:basedOn w:val="DefaultParagraphFont"/>
    <w:link w:val="Heading3"/>
    <w:uiPriority w:val="9"/>
    <w:rsid w:val="000133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33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3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3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3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3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3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41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20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FEE39-2EC1-4D80-BB59-4F39A0D1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870</Words>
  <Characters>4934</Characters>
  <Application>Microsoft Office Word</Application>
  <DocSecurity>0</DocSecurity>
  <Lines>176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Marabese</dc:creator>
  <cp:lastModifiedBy>Alessandra Marabese</cp:lastModifiedBy>
  <cp:revision>15</cp:revision>
  <cp:lastPrinted>2024-02-26T19:05:00Z</cp:lastPrinted>
  <dcterms:created xsi:type="dcterms:W3CDTF">2024-08-07T14:51:00Z</dcterms:created>
  <dcterms:modified xsi:type="dcterms:W3CDTF">2026-05-13T16:22:00Z</dcterms:modified>
</cp:coreProperties>
</file>